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022"/>
        <w:gridCol w:w="4253"/>
        <w:gridCol w:w="1874"/>
        <w:gridCol w:w="1361"/>
      </w:tblGrid>
      <w:tr w:rsidR="007A1020" w:rsidRPr="00B0053C" w:rsidTr="001E3246">
        <w:trPr>
          <w:cantSplit/>
          <w:trHeight w:val="277"/>
          <w:jc w:val="center"/>
        </w:trPr>
        <w:tc>
          <w:tcPr>
            <w:tcW w:w="2022" w:type="dxa"/>
            <w:vMerge w:val="restart"/>
            <w:vAlign w:val="center"/>
          </w:tcPr>
          <w:p w:rsidR="007A1020" w:rsidRPr="00935DFA" w:rsidRDefault="001E3246" w:rsidP="00C85BE3">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C85BE3">
              <w:rPr>
                <w:rFonts w:ascii="Times New Roman" w:eastAsia="Times New Roman" w:hAnsi="Times New Roman" w:cs="Times New Roman"/>
                <w:b/>
                <w:sz w:val="26"/>
                <w:szCs w:val="26"/>
              </w:rPr>
              <w:t>PHƯỜNG BỒNG SƠN</w:t>
            </w:r>
          </w:p>
        </w:tc>
        <w:tc>
          <w:tcPr>
            <w:tcW w:w="4253"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361" w:type="dxa"/>
            <w:tcBorders>
              <w:left w:val="nil"/>
            </w:tcBorders>
          </w:tcPr>
          <w:p w:rsidR="007A1020" w:rsidRPr="00B0053C" w:rsidRDefault="00EE7DA4"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QT.CT.09</w:t>
            </w:r>
          </w:p>
        </w:tc>
      </w:tr>
      <w:tr w:rsidR="007A1020" w:rsidRPr="00B0053C" w:rsidTr="001E3246">
        <w:trPr>
          <w:cantSplit/>
          <w:trHeight w:val="116"/>
          <w:jc w:val="center"/>
        </w:trPr>
        <w:tc>
          <w:tcPr>
            <w:tcW w:w="2022"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4253" w:type="dxa"/>
            <w:vMerge w:val="restart"/>
            <w:tcBorders>
              <w:top w:val="nil"/>
            </w:tcBorders>
            <w:vAlign w:val="center"/>
          </w:tcPr>
          <w:p w:rsidR="007A1020" w:rsidRPr="00CA59F2" w:rsidRDefault="00E97ACE" w:rsidP="00EE7DA4">
            <w:pPr>
              <w:tabs>
                <w:tab w:val="left" w:pos="2913"/>
              </w:tabs>
              <w:spacing w:after="0" w:line="240" w:lineRule="auto"/>
              <w:jc w:val="center"/>
              <w:rPr>
                <w:rFonts w:ascii="Times New Roman" w:hAnsi="Times New Roman" w:cs="Times New Roman"/>
                <w:b/>
                <w:sz w:val="26"/>
                <w:szCs w:val="26"/>
              </w:rPr>
            </w:pPr>
            <w:r w:rsidRPr="00E97ACE">
              <w:rPr>
                <w:rFonts w:ascii="Times New Roman" w:hAnsi="Times New Roman" w:cs="Times New Roman"/>
                <w:b/>
                <w:sz w:val="26"/>
                <w:szCs w:val="26"/>
              </w:rPr>
              <w:t xml:space="preserve">CHỨNG THỰC </w:t>
            </w:r>
            <w:r w:rsidR="00EE7DA4">
              <w:rPr>
                <w:rFonts w:ascii="Times New Roman" w:hAnsi="Times New Roman" w:cs="Times New Roman"/>
                <w:b/>
                <w:sz w:val="26"/>
                <w:szCs w:val="26"/>
              </w:rPr>
              <w:t>VIỆC SỬA ĐỔI, BỔ SUNG, HỦY BỎ HỢP ĐỒNG, GIAO DỊCH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361" w:type="dxa"/>
            <w:tcBorders>
              <w:left w:val="nil"/>
            </w:tcBorders>
          </w:tcPr>
          <w:p w:rsidR="007A1020" w:rsidRPr="00B0053C" w:rsidRDefault="00833847" w:rsidP="00C85B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1E3246">
        <w:trPr>
          <w:cantSplit/>
          <w:trHeight w:val="116"/>
          <w:jc w:val="center"/>
        </w:trPr>
        <w:tc>
          <w:tcPr>
            <w:tcW w:w="2022"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4253"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361" w:type="dxa"/>
            <w:tcBorders>
              <w:left w:val="nil"/>
            </w:tcBorders>
          </w:tcPr>
          <w:p w:rsidR="007A1020" w:rsidRPr="00B0053C" w:rsidRDefault="00833847" w:rsidP="00E22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B0053C"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1E3246"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E3246" w:rsidRPr="00824E12" w:rsidRDefault="001E3246" w:rsidP="00A613B7">
            <w:pPr>
              <w:widowControl w:val="0"/>
              <w:spacing w:before="120" w:after="120"/>
              <w:jc w:val="center"/>
              <w:rPr>
                <w:rFonts w:ascii="Times New Roman" w:eastAsia="Calibri" w:hAnsi="Times New Roman" w:cs="Times New Roman"/>
                <w:b/>
                <w:sz w:val="26"/>
                <w:szCs w:val="26"/>
                <w:lang w:val="nl-NL"/>
              </w:rPr>
            </w:pPr>
          </w:p>
          <w:p w:rsidR="001E3246" w:rsidRPr="00824E12" w:rsidRDefault="001E3246"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1E3246" w:rsidRPr="00824E12" w:rsidRDefault="001E3246"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E3246" w:rsidRPr="00824E12" w:rsidRDefault="001E324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3246" w:rsidRPr="00824E12" w:rsidRDefault="001E324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1E3246" w:rsidRPr="00824E12" w:rsidRDefault="001E3246"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1E3246" w:rsidRPr="00824E12" w:rsidTr="00E22FC1">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E3246" w:rsidRPr="00824E12" w:rsidRDefault="001E3246"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1E3246" w:rsidRPr="00824E12" w:rsidRDefault="001E3246"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1E3246" w:rsidRPr="00824E12" w:rsidRDefault="001E3246"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1E3246" w:rsidRPr="00824E12" w:rsidRDefault="001E3246" w:rsidP="00A613B7">
            <w:pPr>
              <w:widowControl w:val="0"/>
              <w:spacing w:before="120" w:after="120"/>
              <w:jc w:val="center"/>
              <w:rPr>
                <w:rFonts w:ascii="Times New Roman" w:hAnsi="Times New Roman" w:cs="Times New Roman"/>
                <w:b/>
                <w:sz w:val="26"/>
                <w:szCs w:val="26"/>
              </w:rPr>
            </w:pPr>
          </w:p>
        </w:tc>
      </w:tr>
      <w:tr w:rsidR="001E3246" w:rsidRPr="00824E12" w:rsidTr="00E22FC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1E3246" w:rsidRPr="00824E12" w:rsidRDefault="001E3246"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1E3246" w:rsidRPr="00824E12" w:rsidRDefault="0083384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1E3246" w:rsidRPr="00824E12" w:rsidRDefault="0083384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1E3246" w:rsidRPr="00824E12" w:rsidRDefault="0083384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833847">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3384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833847" w:rsidRDefault="00833847" w:rsidP="00AF4E60">
      <w:pPr>
        <w:spacing w:before="120" w:after="120"/>
        <w:ind w:firstLine="567"/>
        <w:jc w:val="center"/>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1E3246">
              <w:rPr>
                <w:rFonts w:ascii="Times New Roman" w:hAnsi="Times New Roman" w:cs="Times New Roman"/>
                <w:sz w:val="26"/>
                <w:szCs w:val="26"/>
              </w:rPr>
              <w:t xml:space="preserve">UBND </w:t>
            </w:r>
            <w:r w:rsidR="00C85BE3">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F84DB1">
      <w:pPr>
        <w:numPr>
          <w:ilvl w:val="0"/>
          <w:numId w:val="2"/>
        </w:numPr>
        <w:tabs>
          <w:tab w:val="clear" w:pos="622"/>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844C0D" w:rsidRDefault="00844C0D" w:rsidP="00844C0D">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T</w:t>
      </w:r>
      <w:r w:rsidRPr="00844C0D">
        <w:rPr>
          <w:rFonts w:ascii="Times New Roman" w:hAnsi="Times New Roman" w:cs="Times New Roman"/>
          <w:sz w:val="26"/>
          <w:szCs w:val="26"/>
        </w:rPr>
        <w:t xml:space="preserve">hủ tục này quy định nội dung và trình tự các bước tiến hành việc </w:t>
      </w:r>
      <w:r w:rsidR="00EE7DA4">
        <w:rPr>
          <w:rFonts w:ascii="Times New Roman" w:hAnsi="Times New Roman" w:cs="Times New Roman"/>
          <w:sz w:val="26"/>
          <w:szCs w:val="26"/>
        </w:rPr>
        <w:t xml:space="preserve">Chứng thực việc sửa đổi, bổ sung, hủy bỏ hợp đồng, giao dịch </w:t>
      </w:r>
      <w:r w:rsidRPr="00844C0D">
        <w:rPr>
          <w:rFonts w:ascii="Times New Roman" w:hAnsi="Times New Roman" w:cs="Times New Roman"/>
          <w:sz w:val="26"/>
          <w:szCs w:val="26"/>
        </w:rPr>
        <w:t>theo đúng quy định của pháp luật</w:t>
      </w:r>
      <w:r w:rsidRPr="00844C0D">
        <w:rPr>
          <w:rFonts w:ascii="Times New Roman" w:hAnsi="Times New Roman" w:cs="Times New Roman"/>
          <w:sz w:val="26"/>
          <w:szCs w:val="26"/>
          <w:lang w:val="en-AU"/>
        </w:rPr>
        <w:t>.</w:t>
      </w:r>
    </w:p>
    <w:p w:rsidR="00E9784E" w:rsidRPr="00844C0D" w:rsidRDefault="00844C0D" w:rsidP="00F84DB1">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844C0D">
        <w:rPr>
          <w:rFonts w:ascii="Times New Roman" w:hAnsi="Times New Roman" w:cs="Times New Roman"/>
          <w:b/>
          <w:sz w:val="26"/>
          <w:szCs w:val="26"/>
        </w:rPr>
        <w:t>PHẠM VI ÁP DỤNG</w:t>
      </w:r>
    </w:p>
    <w:p w:rsidR="00D5096A" w:rsidRPr="00844C0D" w:rsidRDefault="00844C0D" w:rsidP="00D5096A">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EE7DA4">
        <w:rPr>
          <w:rFonts w:ascii="Times New Roman" w:hAnsi="Times New Roman" w:cs="Times New Roman"/>
          <w:sz w:val="26"/>
          <w:szCs w:val="26"/>
        </w:rPr>
        <w:t xml:space="preserve">Chứng thực việc sửa đổi, bổ sung, hủy bỏ hợp đồng, giao dịch </w:t>
      </w:r>
      <w:r w:rsidRPr="00844C0D">
        <w:rPr>
          <w:rFonts w:ascii="Times New Roman" w:hAnsi="Times New Roman" w:cs="Times New Roman"/>
          <w:color w:val="000000"/>
          <w:sz w:val="26"/>
          <w:szCs w:val="26"/>
        </w:rPr>
        <w:t>theo quy định của pháp luật.</w:t>
      </w:r>
    </w:p>
    <w:p w:rsidR="00E9784E" w:rsidRPr="005F75C4" w:rsidRDefault="00E9784E" w:rsidP="00F84DB1">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844C0D">
      <w:pPr>
        <w:spacing w:before="60" w:after="60"/>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F84DB1" w:rsidRDefault="00F84DB1" w:rsidP="00F84DB1">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Quyết định số 1329/QĐ-BTP ngày 01/6/2</w:t>
      </w:r>
      <w:r w:rsidR="00833847">
        <w:rPr>
          <w:rFonts w:ascii="Times New Roman" w:hAnsi="Times New Roman" w:cs="Times New Roman"/>
          <w:sz w:val="26"/>
          <w:szCs w:val="26"/>
        </w:rPr>
        <w:t>01</w:t>
      </w:r>
      <w:r w:rsidRPr="00844C0D">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Pr="00844C0D" w:rsidRDefault="00844C0D" w:rsidP="00844C0D">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xml:space="preserve">- </w:t>
      </w:r>
      <w:r w:rsidR="000C273C" w:rsidRPr="00844C0D">
        <w:rPr>
          <w:rFonts w:ascii="Times New Roman" w:hAnsi="Times New Roman" w:cs="Times New Roman"/>
          <w:sz w:val="26"/>
          <w:szCs w:val="26"/>
        </w:rPr>
        <w:t>Quyết định số 1318/QĐ-UBND ngày 09 tháng 4 năm 2</w:t>
      </w:r>
      <w:r w:rsidR="00833847">
        <w:rPr>
          <w:rFonts w:ascii="Times New Roman" w:hAnsi="Times New Roman" w:cs="Times New Roman"/>
          <w:sz w:val="26"/>
          <w:szCs w:val="26"/>
        </w:rPr>
        <w:t>01</w:t>
      </w:r>
      <w:r w:rsidR="000C273C" w:rsidRPr="00844C0D">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844C0D" w:rsidRDefault="00844C0D" w:rsidP="00844C0D">
      <w:pPr>
        <w:tabs>
          <w:tab w:val="left" w:pos="567"/>
          <w:tab w:val="left" w:pos="990"/>
        </w:tabs>
        <w:spacing w:before="120" w:after="120"/>
        <w:ind w:firstLine="720"/>
        <w:jc w:val="both"/>
        <w:rPr>
          <w:rFonts w:ascii="Times New Roman" w:hAnsi="Times New Roman" w:cs="Times New Roman"/>
          <w:sz w:val="26"/>
          <w:szCs w:val="26"/>
        </w:rPr>
      </w:pPr>
      <w:r w:rsidRPr="00844C0D">
        <w:rPr>
          <w:rFonts w:ascii="Times New Roman" w:hAnsi="Times New Roman" w:cs="Times New Roman"/>
          <w:sz w:val="26"/>
          <w:szCs w:val="26"/>
        </w:rPr>
        <w:t>- 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B07EC4">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CC3B73" w:rsidRPr="00844C0D" w:rsidRDefault="00CC3B73" w:rsidP="00CC3B73">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Quyết định số 2671/QĐ-UBND ngày 03/7/2</w:t>
      </w:r>
      <w:r w:rsidR="00833847">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44C0D" w:rsidRPr="00844C0D" w:rsidRDefault="00A5513E"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TTHC: Thủ tục hành chính</w:t>
      </w:r>
    </w:p>
    <w:p w:rsidR="00844C0D" w:rsidRPr="00844C0D" w:rsidRDefault="00844C0D"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xml:space="preserve">- </w:t>
      </w:r>
      <w:r w:rsidRPr="00844C0D">
        <w:rPr>
          <w:rFonts w:ascii="Times New Roman" w:hAnsi="Times New Roman" w:cs="Times New Roman"/>
          <w:sz w:val="26"/>
          <w:szCs w:val="26"/>
          <w:lang w:val="nl-NL"/>
        </w:rPr>
        <w:t>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844C0D" w:rsidTr="00165E4B">
        <w:tc>
          <w:tcPr>
            <w:tcW w:w="709" w:type="dxa"/>
          </w:tcPr>
          <w:p w:rsidR="00584E2B" w:rsidRPr="00844C0D" w:rsidRDefault="00AA5DC6"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5.1</w:t>
            </w:r>
          </w:p>
        </w:tc>
        <w:tc>
          <w:tcPr>
            <w:tcW w:w="8789" w:type="dxa"/>
            <w:gridSpan w:val="6"/>
          </w:tcPr>
          <w:p w:rsidR="00584E2B" w:rsidRPr="00844C0D" w:rsidRDefault="00584E2B" w:rsidP="00844C0D">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Cơ sở pháp lý</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Nghị định số 23/2015/NĐ-CP ngày 16/</w:t>
            </w:r>
            <w:r w:rsidR="00833847">
              <w:rPr>
                <w:rFonts w:ascii="Times New Roman" w:eastAsia="Times New Roman" w:hAnsi="Times New Roman" w:cs="Times New Roman"/>
                <w:sz w:val="26"/>
                <w:szCs w:val="26"/>
              </w:rPr>
              <w:t>01</w:t>
            </w:r>
            <w:r w:rsidRPr="00844C0D">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iCs/>
                <w:sz w:val="26"/>
                <w:szCs w:val="26"/>
              </w:rPr>
              <w:t>Thông tư số 01/2</w:t>
            </w:r>
            <w:r w:rsidR="00833847">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0/TT-BTP ngày 03/3/2</w:t>
            </w:r>
            <w:r w:rsidR="00833847">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833847">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EE7DA4" w:rsidRDefault="009A2E57" w:rsidP="00EE7DA4">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226/2016/TT-BTC ngày 11/11/2016 của Bộ trưởng Bộ Tài chính quy định mức thu, chế độ thu, nộp, qu</w:t>
            </w:r>
            <w:r w:rsidR="00EE7DA4">
              <w:rPr>
                <w:rFonts w:ascii="Times New Roman" w:eastAsia="Times New Roman" w:hAnsi="Times New Roman" w:cs="Times New Roman"/>
                <w:sz w:val="26"/>
                <w:szCs w:val="26"/>
              </w:rPr>
              <w:t>ản lý và sử dụng phí chứng thực.</w:t>
            </w:r>
          </w:p>
        </w:tc>
      </w:tr>
      <w:tr w:rsidR="00982AC7" w:rsidRPr="00844C0D" w:rsidTr="00F460B6">
        <w:trPr>
          <w:trHeight w:val="435"/>
        </w:trPr>
        <w:tc>
          <w:tcPr>
            <w:tcW w:w="709" w:type="dxa"/>
            <w:vMerge w:val="restart"/>
          </w:tcPr>
          <w:p w:rsidR="00982AC7" w:rsidRPr="00844C0D" w:rsidRDefault="00982AC7"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5.2</w:t>
            </w:r>
          </w:p>
        </w:tc>
        <w:tc>
          <w:tcPr>
            <w:tcW w:w="6132" w:type="dxa"/>
            <w:gridSpan w:val="3"/>
          </w:tcPr>
          <w:p w:rsidR="00982AC7" w:rsidRPr="00844C0D" w:rsidRDefault="00982AC7"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Thành phần hồ sơ</w:t>
            </w:r>
          </w:p>
        </w:tc>
        <w:tc>
          <w:tcPr>
            <w:tcW w:w="1381" w:type="dxa"/>
            <w:gridSpan w:val="2"/>
          </w:tcPr>
          <w:p w:rsidR="00982AC7" w:rsidRPr="00844C0D" w:rsidRDefault="00982AC7"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chính</w:t>
            </w:r>
          </w:p>
        </w:tc>
        <w:tc>
          <w:tcPr>
            <w:tcW w:w="1276" w:type="dxa"/>
          </w:tcPr>
          <w:p w:rsidR="00982AC7" w:rsidRPr="00844C0D" w:rsidRDefault="00982AC7"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sao</w:t>
            </w:r>
          </w:p>
        </w:tc>
      </w:tr>
      <w:tr w:rsidR="00982AC7" w:rsidRPr="00844C0D" w:rsidTr="00F460B6">
        <w:trPr>
          <w:trHeight w:val="435"/>
        </w:trPr>
        <w:tc>
          <w:tcPr>
            <w:tcW w:w="709" w:type="dxa"/>
            <w:vMerge/>
          </w:tcPr>
          <w:p w:rsidR="00982AC7" w:rsidRPr="00844C0D" w:rsidRDefault="00982AC7" w:rsidP="00844C0D">
            <w:pPr>
              <w:spacing w:before="60" w:after="60"/>
              <w:rPr>
                <w:rFonts w:ascii="Times New Roman" w:hAnsi="Times New Roman" w:cs="Times New Roman"/>
                <w:b/>
                <w:sz w:val="26"/>
                <w:szCs w:val="26"/>
              </w:rPr>
            </w:pPr>
          </w:p>
        </w:tc>
        <w:tc>
          <w:tcPr>
            <w:tcW w:w="6132" w:type="dxa"/>
            <w:gridSpan w:val="3"/>
          </w:tcPr>
          <w:p w:rsidR="00982AC7" w:rsidRPr="00982AC7" w:rsidRDefault="00982AC7" w:rsidP="00844C0D">
            <w:pPr>
              <w:spacing w:before="60" w:after="60"/>
              <w:jc w:val="both"/>
              <w:rPr>
                <w:rFonts w:ascii="Times New Roman" w:hAnsi="Times New Roman" w:cs="Times New Roman"/>
                <w:b/>
                <w:sz w:val="26"/>
                <w:szCs w:val="26"/>
              </w:rPr>
            </w:pPr>
            <w:r w:rsidRPr="00982AC7">
              <w:rPr>
                <w:rFonts w:ascii="Times New Roman" w:hAnsi="Times New Roman" w:cs="Times New Roman"/>
                <w:color w:val="222222"/>
                <w:sz w:val="26"/>
                <w:szCs w:val="26"/>
                <w:shd w:val="clear" w:color="auto" w:fill="FFFFFF"/>
              </w:rPr>
              <w:t>Hợp đồng, giao dịch đã được chứng thực;</w:t>
            </w:r>
          </w:p>
        </w:tc>
        <w:tc>
          <w:tcPr>
            <w:tcW w:w="1381" w:type="dxa"/>
            <w:gridSpan w:val="2"/>
          </w:tcPr>
          <w:p w:rsidR="00982AC7" w:rsidRPr="00844C0D" w:rsidRDefault="00982AC7" w:rsidP="00844C0D">
            <w:pPr>
              <w:spacing w:before="60" w:after="60"/>
              <w:jc w:val="center"/>
              <w:rPr>
                <w:rFonts w:ascii="Times New Roman" w:hAnsi="Times New Roman" w:cs="Times New Roman"/>
                <w:sz w:val="26"/>
                <w:szCs w:val="26"/>
              </w:rPr>
            </w:pPr>
            <w:r w:rsidRPr="00844C0D">
              <w:rPr>
                <w:rFonts w:ascii="Times New Roman" w:hAnsi="Times New Roman" w:cs="Times New Roman"/>
                <w:sz w:val="26"/>
                <w:szCs w:val="26"/>
              </w:rPr>
              <w:t>x</w:t>
            </w:r>
          </w:p>
        </w:tc>
        <w:tc>
          <w:tcPr>
            <w:tcW w:w="1276" w:type="dxa"/>
          </w:tcPr>
          <w:p w:rsidR="00982AC7" w:rsidRPr="00844C0D" w:rsidRDefault="00982AC7" w:rsidP="00844C0D">
            <w:pPr>
              <w:spacing w:before="60" w:after="60"/>
              <w:jc w:val="center"/>
              <w:rPr>
                <w:rFonts w:ascii="Times New Roman" w:hAnsi="Times New Roman" w:cs="Times New Roman"/>
                <w:sz w:val="26"/>
                <w:szCs w:val="26"/>
              </w:rPr>
            </w:pPr>
          </w:p>
        </w:tc>
      </w:tr>
      <w:tr w:rsidR="00982AC7" w:rsidRPr="00844C0D" w:rsidTr="00F460B6">
        <w:trPr>
          <w:trHeight w:val="445"/>
        </w:trPr>
        <w:tc>
          <w:tcPr>
            <w:tcW w:w="709" w:type="dxa"/>
            <w:vMerge/>
          </w:tcPr>
          <w:p w:rsidR="00982AC7" w:rsidRPr="00844C0D" w:rsidRDefault="00982AC7" w:rsidP="00844C0D">
            <w:pPr>
              <w:spacing w:before="60" w:after="60"/>
              <w:rPr>
                <w:rFonts w:ascii="Times New Roman" w:hAnsi="Times New Roman" w:cs="Times New Roman"/>
                <w:b/>
                <w:sz w:val="26"/>
                <w:szCs w:val="26"/>
              </w:rPr>
            </w:pPr>
          </w:p>
        </w:tc>
        <w:tc>
          <w:tcPr>
            <w:tcW w:w="6132" w:type="dxa"/>
            <w:gridSpan w:val="3"/>
          </w:tcPr>
          <w:p w:rsidR="00982AC7" w:rsidRPr="00982AC7" w:rsidRDefault="00982AC7" w:rsidP="00844C0D">
            <w:pPr>
              <w:spacing w:before="120"/>
              <w:jc w:val="both"/>
              <w:rPr>
                <w:rFonts w:ascii="Times New Roman" w:hAnsi="Times New Roman" w:cs="Times New Roman"/>
                <w:sz w:val="26"/>
                <w:szCs w:val="26"/>
              </w:rPr>
            </w:pPr>
            <w:r w:rsidRPr="00982AC7">
              <w:rPr>
                <w:rFonts w:ascii="Times New Roman" w:hAnsi="Times New Roman" w:cs="Times New Roman"/>
                <w:color w:val="222222"/>
                <w:sz w:val="26"/>
                <w:szCs w:val="26"/>
                <w:shd w:val="clear" w:color="auto" w:fill="FFFFFF"/>
              </w:rPr>
              <w:t> Dự thảo hợp đồng, giao dịch sửa đổi, bổ sung, hủy bỏ hợp đồng, giao dịch đã được chứng thực;</w:t>
            </w:r>
          </w:p>
        </w:tc>
        <w:tc>
          <w:tcPr>
            <w:tcW w:w="1381" w:type="dxa"/>
            <w:gridSpan w:val="2"/>
          </w:tcPr>
          <w:p w:rsidR="00982AC7" w:rsidRPr="00844C0D" w:rsidRDefault="00982AC7"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82AC7" w:rsidRPr="00844C0D" w:rsidRDefault="00982AC7" w:rsidP="00844C0D">
            <w:pPr>
              <w:spacing w:before="60" w:after="60"/>
              <w:jc w:val="center"/>
              <w:rPr>
                <w:rFonts w:ascii="Times New Roman" w:hAnsi="Times New Roman" w:cs="Times New Roman"/>
                <w:sz w:val="26"/>
                <w:szCs w:val="26"/>
              </w:rPr>
            </w:pPr>
          </w:p>
        </w:tc>
      </w:tr>
      <w:tr w:rsidR="00982AC7" w:rsidRPr="00844C0D" w:rsidTr="00F460B6">
        <w:trPr>
          <w:trHeight w:val="445"/>
        </w:trPr>
        <w:tc>
          <w:tcPr>
            <w:tcW w:w="709" w:type="dxa"/>
            <w:vMerge/>
          </w:tcPr>
          <w:p w:rsidR="00982AC7" w:rsidRPr="00844C0D" w:rsidRDefault="00982AC7" w:rsidP="00844C0D">
            <w:pPr>
              <w:spacing w:before="60" w:after="60"/>
              <w:rPr>
                <w:rFonts w:ascii="Times New Roman" w:hAnsi="Times New Roman" w:cs="Times New Roman"/>
                <w:b/>
                <w:sz w:val="26"/>
                <w:szCs w:val="26"/>
              </w:rPr>
            </w:pPr>
          </w:p>
        </w:tc>
        <w:tc>
          <w:tcPr>
            <w:tcW w:w="6132" w:type="dxa"/>
            <w:gridSpan w:val="3"/>
          </w:tcPr>
          <w:p w:rsidR="00982AC7" w:rsidRPr="00982AC7" w:rsidRDefault="00982AC7" w:rsidP="00844C0D">
            <w:pPr>
              <w:spacing w:before="120"/>
              <w:jc w:val="both"/>
              <w:rPr>
                <w:rFonts w:ascii="Times New Roman" w:hAnsi="Times New Roman" w:cs="Times New Roman"/>
                <w:color w:val="222222"/>
                <w:sz w:val="26"/>
                <w:szCs w:val="26"/>
                <w:shd w:val="clear" w:color="auto" w:fill="FFFFFF"/>
              </w:rPr>
            </w:pPr>
            <w:r w:rsidRPr="00982AC7">
              <w:rPr>
                <w:rFonts w:ascii="Times New Roman" w:hAnsi="Times New Roman" w:cs="Times New Roman"/>
                <w:color w:val="222222"/>
                <w:sz w:val="26"/>
                <w:szCs w:val="26"/>
                <w:shd w:val="clear" w:color="auto" w:fill="FFFFFF"/>
              </w:rPr>
              <w:t>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tc>
        <w:tc>
          <w:tcPr>
            <w:tcW w:w="1381" w:type="dxa"/>
            <w:gridSpan w:val="2"/>
          </w:tcPr>
          <w:p w:rsidR="00982AC7" w:rsidRPr="00844C0D" w:rsidRDefault="00982AC7"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982AC7" w:rsidRPr="00844C0D" w:rsidRDefault="00982AC7"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DD47AD" w:rsidRPr="00844C0D" w:rsidTr="00165E4B">
        <w:trPr>
          <w:trHeight w:val="435"/>
        </w:trPr>
        <w:tc>
          <w:tcPr>
            <w:tcW w:w="709" w:type="dxa"/>
          </w:tcPr>
          <w:p w:rsidR="00DD47AD"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5.3</w:t>
            </w:r>
          </w:p>
        </w:tc>
        <w:tc>
          <w:tcPr>
            <w:tcW w:w="8789" w:type="dxa"/>
            <w:gridSpan w:val="6"/>
          </w:tcPr>
          <w:p w:rsidR="00DD47AD" w:rsidRPr="00844C0D" w:rsidRDefault="00DD47AD" w:rsidP="00982AC7">
            <w:pPr>
              <w:spacing w:before="60" w:after="60"/>
              <w:rPr>
                <w:rFonts w:ascii="Times New Roman" w:hAnsi="Times New Roman" w:cs="Times New Roman"/>
                <w:b/>
                <w:sz w:val="26"/>
                <w:szCs w:val="26"/>
              </w:rPr>
            </w:pPr>
            <w:r w:rsidRPr="00844C0D">
              <w:rPr>
                <w:rFonts w:ascii="Times New Roman" w:hAnsi="Times New Roman" w:cs="Times New Roman"/>
                <w:b/>
                <w:sz w:val="26"/>
                <w:szCs w:val="26"/>
              </w:rPr>
              <w:t>Số lượng hồ sơ</w:t>
            </w:r>
            <w:r w:rsidR="0084513E" w:rsidRPr="00844C0D">
              <w:rPr>
                <w:rFonts w:ascii="Times New Roman" w:hAnsi="Times New Roman" w:cs="Times New Roman"/>
                <w:b/>
                <w:sz w:val="26"/>
                <w:szCs w:val="26"/>
              </w:rPr>
              <w:t xml:space="preserve">: </w:t>
            </w:r>
            <w:r w:rsidR="00982AC7">
              <w:rPr>
                <w:rFonts w:ascii="Times New Roman" w:hAnsi="Times New Roman" w:cs="Times New Roman"/>
                <w:sz w:val="26"/>
                <w:szCs w:val="26"/>
              </w:rPr>
              <w:t>01 bộ</w:t>
            </w:r>
          </w:p>
        </w:tc>
      </w:tr>
      <w:tr w:rsidR="0084513E" w:rsidRPr="00844C0D" w:rsidTr="00982AC7">
        <w:trPr>
          <w:trHeight w:val="1267"/>
        </w:trPr>
        <w:tc>
          <w:tcPr>
            <w:tcW w:w="709" w:type="dxa"/>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B15705" w:rsidRPr="00844C0D">
              <w:rPr>
                <w:rFonts w:ascii="Times New Roman" w:hAnsi="Times New Roman" w:cs="Times New Roman"/>
                <w:b/>
                <w:sz w:val="26"/>
                <w:szCs w:val="26"/>
              </w:rPr>
              <w:t>4</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Thời gian xử lý</w:t>
            </w:r>
          </w:p>
          <w:p w:rsidR="00401ED7" w:rsidRPr="00982AC7" w:rsidRDefault="004E2DBD" w:rsidP="00844C0D">
            <w:pPr>
              <w:spacing w:before="120"/>
              <w:jc w:val="both"/>
              <w:rPr>
                <w:rFonts w:ascii="Times New Roman" w:hAnsi="Times New Roman" w:cs="Times New Roman"/>
                <w:b/>
                <w:sz w:val="26"/>
                <w:szCs w:val="26"/>
              </w:rPr>
            </w:pPr>
            <w:r>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833847">
              <w:rPr>
                <w:rFonts w:ascii="Times New Roman" w:hAnsi="Times New Roman" w:cs="Times New Roman"/>
                <w:sz w:val="26"/>
                <w:szCs w:val="26"/>
              </w:rPr>
              <w:t>01</w:t>
            </w:r>
            <w:r>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w:t>
            </w:r>
            <w:r>
              <w:rPr>
                <w:rFonts w:ascii="Times New Roman" w:hAnsi="Times New Roman" w:cs="Times New Roman"/>
                <w:sz w:val="26"/>
                <w:szCs w:val="26"/>
              </w:rPr>
              <w:lastRenderedPageBreak/>
              <w:t>hẹn ghi rõ thời gian (giờ, ngày) trả kết quả cho người yêu cầu chứng thực.</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5.5</w:t>
            </w:r>
          </w:p>
        </w:tc>
        <w:tc>
          <w:tcPr>
            <w:tcW w:w="8789" w:type="dxa"/>
            <w:gridSpan w:val="6"/>
          </w:tcPr>
          <w:p w:rsidR="00B15705" w:rsidRPr="00844C0D" w:rsidRDefault="00B15705" w:rsidP="00C85BE3">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 xml:space="preserve">Nơi tiếp nhận và trả kết quả: </w:t>
            </w:r>
            <w:r w:rsidRPr="00844C0D">
              <w:rPr>
                <w:rFonts w:ascii="Times New Roman" w:hAnsi="Times New Roman" w:cs="Times New Roman"/>
                <w:sz w:val="26"/>
                <w:szCs w:val="26"/>
              </w:rPr>
              <w:t xml:space="preserve">Bộ phận tiếp nhận và trả kết quả thuộc </w:t>
            </w:r>
            <w:r w:rsidR="001E3246">
              <w:rPr>
                <w:rFonts w:ascii="Times New Roman" w:hAnsi="Times New Roman" w:cs="Times New Roman"/>
                <w:sz w:val="26"/>
                <w:szCs w:val="26"/>
              </w:rPr>
              <w:t xml:space="preserve">UBND </w:t>
            </w:r>
            <w:r w:rsidR="00C85BE3">
              <w:rPr>
                <w:rFonts w:ascii="Times New Roman" w:hAnsi="Times New Roman" w:cs="Times New Roman"/>
                <w:sz w:val="26"/>
                <w:szCs w:val="26"/>
              </w:rPr>
              <w:t>phường Bồng Sơn</w:t>
            </w:r>
            <w:r w:rsidRPr="00844C0D">
              <w:rPr>
                <w:rFonts w:ascii="Times New Roman" w:hAnsi="Times New Roman" w:cs="Times New Roman"/>
                <w:sz w:val="26"/>
                <w:szCs w:val="26"/>
              </w:rPr>
              <w:t>.</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5.6</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 xml:space="preserve">Lệ </w:t>
            </w:r>
            <w:r w:rsidRPr="00982AC7">
              <w:rPr>
                <w:rFonts w:ascii="Times New Roman" w:hAnsi="Times New Roman" w:cs="Times New Roman"/>
                <w:b/>
                <w:sz w:val="26"/>
                <w:szCs w:val="26"/>
              </w:rPr>
              <w:t xml:space="preserve">phí: </w:t>
            </w:r>
            <w:r w:rsidR="00982AC7" w:rsidRPr="00982AC7">
              <w:rPr>
                <w:rStyle w:val="Strong"/>
                <w:rFonts w:ascii="Times New Roman" w:hAnsi="Times New Roman" w:cs="Times New Roman"/>
                <w:color w:val="222222"/>
                <w:sz w:val="26"/>
                <w:szCs w:val="26"/>
                <w:shd w:val="clear" w:color="auto" w:fill="FFFFFF"/>
              </w:rPr>
              <w:t> </w:t>
            </w:r>
            <w:r w:rsidR="00982AC7" w:rsidRPr="00982AC7">
              <w:rPr>
                <w:rFonts w:ascii="Times New Roman" w:hAnsi="Times New Roman" w:cs="Times New Roman"/>
                <w:color w:val="222222"/>
                <w:sz w:val="26"/>
                <w:szCs w:val="26"/>
                <w:shd w:val="clear" w:color="auto" w:fill="FFFFFF"/>
              </w:rPr>
              <w:t>30.000 đồng/hợp đồng, giao dịch.</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5.7</w:t>
            </w:r>
          </w:p>
        </w:tc>
        <w:tc>
          <w:tcPr>
            <w:tcW w:w="8789" w:type="dxa"/>
            <w:gridSpan w:val="6"/>
          </w:tcPr>
          <w:p w:rsidR="00B15705" w:rsidRPr="00982AC7" w:rsidRDefault="00B15705" w:rsidP="00844C0D">
            <w:pPr>
              <w:spacing w:before="60" w:after="60"/>
              <w:jc w:val="both"/>
              <w:rPr>
                <w:rFonts w:ascii="Times New Roman" w:hAnsi="Times New Roman" w:cs="Times New Roman"/>
                <w:bCs/>
                <w:sz w:val="26"/>
                <w:szCs w:val="26"/>
              </w:rPr>
            </w:pPr>
            <w:r w:rsidRPr="00982AC7">
              <w:rPr>
                <w:rFonts w:ascii="Times New Roman" w:hAnsi="Times New Roman" w:cs="Times New Roman"/>
                <w:b/>
                <w:sz w:val="26"/>
                <w:szCs w:val="26"/>
              </w:rPr>
              <w:t xml:space="preserve">Điều kiện thực hiện Thủ tục hành chính: </w:t>
            </w:r>
          </w:p>
          <w:p w:rsidR="00B15705" w:rsidRPr="00982AC7" w:rsidRDefault="00982AC7" w:rsidP="00844C0D">
            <w:pPr>
              <w:shd w:val="clear" w:color="auto" w:fill="FFFFFF"/>
              <w:spacing w:before="120" w:after="120"/>
              <w:rPr>
                <w:rFonts w:ascii="Times New Roman" w:eastAsia="Times New Roman" w:hAnsi="Times New Roman" w:cs="Times New Roman"/>
                <w:color w:val="000000"/>
                <w:sz w:val="26"/>
                <w:szCs w:val="26"/>
              </w:rPr>
            </w:pPr>
            <w:r w:rsidRPr="00982AC7">
              <w:rPr>
                <w:rFonts w:ascii="Times New Roman" w:hAnsi="Times New Roman" w:cs="Times New Roman"/>
                <w:color w:val="222222"/>
                <w:sz w:val="26"/>
                <w:szCs w:val="26"/>
                <w:shd w:val="clear" w:color="auto" w:fill="FFFFFF"/>
              </w:rPr>
              <w:t>Việc sửa đổi, bổ sung, hủy bỏ hợp đồng, giao dịch đã được chứng thực chỉ được thực hiện khi có thỏa thuận bằng văn bản của các bên tham gia hợp đồng, giao dịch.</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5.8</w:t>
            </w:r>
          </w:p>
        </w:tc>
        <w:tc>
          <w:tcPr>
            <w:tcW w:w="8789" w:type="dxa"/>
            <w:gridSpan w:val="6"/>
          </w:tcPr>
          <w:p w:rsidR="0084513E" w:rsidRPr="00982AC7" w:rsidRDefault="0084513E" w:rsidP="00844C0D">
            <w:pPr>
              <w:spacing w:before="60" w:after="60"/>
              <w:jc w:val="both"/>
              <w:rPr>
                <w:rFonts w:ascii="Times New Roman" w:hAnsi="Times New Roman" w:cs="Times New Roman"/>
                <w:sz w:val="26"/>
                <w:szCs w:val="26"/>
                <w:shd w:val="clear" w:color="auto" w:fill="F5F5F5"/>
              </w:rPr>
            </w:pPr>
            <w:r w:rsidRPr="00982AC7">
              <w:rPr>
                <w:rFonts w:ascii="Times New Roman" w:hAnsi="Times New Roman" w:cs="Times New Roman"/>
                <w:b/>
                <w:sz w:val="26"/>
                <w:szCs w:val="26"/>
              </w:rPr>
              <w:t>Kết quả thực hiện</w:t>
            </w:r>
            <w:r w:rsidR="00B15705" w:rsidRPr="00982AC7">
              <w:rPr>
                <w:rFonts w:ascii="Times New Roman" w:hAnsi="Times New Roman" w:cs="Times New Roman"/>
                <w:b/>
                <w:sz w:val="26"/>
                <w:szCs w:val="26"/>
              </w:rPr>
              <w:t xml:space="preserve"> thủ tục hành chính</w:t>
            </w:r>
            <w:r w:rsidRPr="00982AC7">
              <w:rPr>
                <w:rFonts w:ascii="Times New Roman" w:hAnsi="Times New Roman" w:cs="Times New Roman"/>
                <w:b/>
                <w:sz w:val="26"/>
                <w:szCs w:val="26"/>
              </w:rPr>
              <w:t xml:space="preserve">: </w:t>
            </w:r>
            <w:r w:rsidR="00982AC7" w:rsidRPr="00982AC7">
              <w:rPr>
                <w:rFonts w:ascii="Times New Roman" w:hAnsi="Times New Roman" w:cs="Times New Roman"/>
                <w:color w:val="222222"/>
                <w:sz w:val="26"/>
                <w:szCs w:val="26"/>
                <w:shd w:val="clear" w:color="auto" w:fill="FFFFFF"/>
              </w:rPr>
              <w:t>Hợp đồng, giao dịch được chứng thực</w:t>
            </w:r>
          </w:p>
        </w:tc>
      </w:tr>
      <w:tr w:rsidR="00D5096A" w:rsidRPr="00844C0D" w:rsidTr="00165E4B">
        <w:tc>
          <w:tcPr>
            <w:tcW w:w="709" w:type="dxa"/>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84513E" w:rsidRPr="00844C0D">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Quy trình xử lý công việc</w:t>
            </w:r>
          </w:p>
        </w:tc>
      </w:tr>
      <w:tr w:rsidR="00CA59F2" w:rsidRPr="00844C0D"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Biểu mẫu/Kết quả</w:t>
            </w:r>
          </w:p>
        </w:tc>
      </w:tr>
      <w:tr w:rsidR="004F34D3" w:rsidRPr="00844C0D" w:rsidTr="00844C0D">
        <w:trPr>
          <w:trHeight w:val="1010"/>
        </w:trPr>
        <w:tc>
          <w:tcPr>
            <w:tcW w:w="709" w:type="dxa"/>
            <w:tcBorders>
              <w:top w:val="single" w:sz="4" w:space="0" w:color="000000"/>
              <w:left w:val="single" w:sz="4" w:space="0" w:color="000000"/>
              <w:bottom w:val="single" w:sz="4" w:space="0" w:color="000000"/>
              <w:right w:val="single" w:sz="4" w:space="0" w:color="000000"/>
            </w:tcBorders>
          </w:tcPr>
          <w:p w:rsidR="004F34D3" w:rsidRPr="00844C0D" w:rsidRDefault="004F34D3" w:rsidP="00844C0D">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4F34D3" w:rsidRDefault="004F34D3" w:rsidP="004F34D3">
            <w:pPr>
              <w:shd w:val="clear" w:color="auto" w:fill="FFFFFF"/>
              <w:spacing w:before="120" w:after="120"/>
              <w:jc w:val="both"/>
              <w:rPr>
                <w:rFonts w:ascii="Times New Roman" w:eastAsia="Times New Roman" w:hAnsi="Times New Roman" w:cs="Times New Roman"/>
                <w:color w:val="000000"/>
                <w:sz w:val="26"/>
                <w:szCs w:val="26"/>
              </w:rPr>
            </w:pPr>
            <w:r w:rsidRPr="000242CA">
              <w:rPr>
                <w:rFonts w:ascii="Times New Roman" w:hAnsi="Times New Roman" w:cs="Times New Roman"/>
                <w:color w:val="222222"/>
                <w:sz w:val="26"/>
                <w:szCs w:val="26"/>
                <w:shd w:val="clear" w:color="auto" w:fill="FFFFFF"/>
              </w:rPr>
              <w:t xml:space="preserve">Người yêu cầu chứng thực xuất trình giấy tờ tùy thân còn giá trị sử dụng để kiểm tra và nộp hồ sơ </w:t>
            </w:r>
            <w:r w:rsidRPr="000242CA">
              <w:rPr>
                <w:rFonts w:ascii="Times New Roman" w:hAnsi="Times New Roman" w:cs="Times New Roman"/>
                <w:sz w:val="26"/>
                <w:szCs w:val="26"/>
              </w:rPr>
              <w:t xml:space="preserve">tại Bộ phận Một cửa </w:t>
            </w:r>
            <w:r w:rsidR="00C85BE3">
              <w:rPr>
                <w:rFonts w:ascii="Times New Roman" w:hAnsi="Times New Roman" w:cs="Times New Roman"/>
                <w:sz w:val="26"/>
                <w:szCs w:val="26"/>
              </w:rPr>
              <w:t>phường</w:t>
            </w:r>
            <w:r w:rsidRPr="000242CA">
              <w:rPr>
                <w:rFonts w:ascii="Times New Roman" w:hAnsi="Times New Roman" w:cs="Times New Roman"/>
                <w:sz w:val="26"/>
                <w:szCs w:val="26"/>
              </w:rPr>
              <w:t xml:space="preserve"> </w:t>
            </w:r>
            <w:r w:rsidR="00C85BE3">
              <w:rPr>
                <w:rFonts w:ascii="Times New Roman" w:hAnsi="Times New Roman" w:cs="Times New Roman"/>
                <w:sz w:val="26"/>
                <w:szCs w:val="26"/>
              </w:rPr>
              <w:t>Bồng Sơn</w:t>
            </w:r>
            <w:r w:rsidRPr="000242CA">
              <w:rPr>
                <w:rFonts w:ascii="Times New Roman" w:hAnsi="Times New Roman" w:cs="Times New Roman"/>
                <w:sz w:val="26"/>
                <w:szCs w:val="26"/>
              </w:rPr>
              <w:t>.</w:t>
            </w:r>
          </w:p>
          <w:p w:rsidR="004F34D3" w:rsidRPr="000242CA" w:rsidRDefault="004F34D3" w:rsidP="004F34D3">
            <w:pPr>
              <w:shd w:val="clear" w:color="auto" w:fill="FFFFFF"/>
              <w:spacing w:before="120" w:after="120"/>
              <w:jc w:val="both"/>
              <w:rPr>
                <w:rFonts w:ascii="Times New Roman" w:hAnsi="Times New Roman" w:cs="Times New Roman"/>
                <w:color w:val="222222"/>
                <w:sz w:val="26"/>
                <w:szCs w:val="26"/>
                <w:shd w:val="clear" w:color="auto" w:fill="FFFFFF"/>
              </w:rPr>
            </w:pPr>
            <w:r w:rsidRPr="000242CA">
              <w:rPr>
                <w:rFonts w:ascii="Times New Roman" w:hAnsi="Times New Roman" w:cs="Times New Roman"/>
                <w:color w:val="222222"/>
                <w:sz w:val="26"/>
                <w:szCs w:val="26"/>
                <w:shd w:val="clear" w:color="auto" w:fill="FFFFFF"/>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w:t>
            </w:r>
            <w:r w:rsidRPr="000242CA">
              <w:rPr>
                <w:rFonts w:ascii="Times New Roman" w:hAnsi="Times New Roman" w:cs="Times New Roman"/>
                <w:color w:val="222222"/>
                <w:sz w:val="26"/>
                <w:szCs w:val="26"/>
                <w:shd w:val="clear" w:color="auto" w:fill="FFFFFF"/>
              </w:rPr>
              <w:lastRenderedPageBreak/>
              <w:t>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tc>
        <w:tc>
          <w:tcPr>
            <w:tcW w:w="1417" w:type="dxa"/>
            <w:tcBorders>
              <w:top w:val="single" w:sz="4" w:space="0" w:color="000000"/>
              <w:left w:val="single" w:sz="4" w:space="0" w:color="000000"/>
              <w:bottom w:val="single" w:sz="4" w:space="0" w:color="000000"/>
              <w:right w:val="single" w:sz="4" w:space="0" w:color="000000"/>
            </w:tcBorders>
            <w:vAlign w:val="center"/>
          </w:tcPr>
          <w:p w:rsidR="004F34D3" w:rsidRPr="00844C0D" w:rsidRDefault="004F34D3" w:rsidP="00844C0D">
            <w:pPr>
              <w:jc w:val="center"/>
              <w:rPr>
                <w:rFonts w:ascii="Times New Roman" w:hAnsi="Times New Roman" w:cs="Times New Roman"/>
                <w:sz w:val="26"/>
                <w:szCs w:val="26"/>
                <w:shd w:val="clear" w:color="auto" w:fill="FFFFFF"/>
              </w:rPr>
            </w:pPr>
            <w:r w:rsidRPr="00844C0D">
              <w:rPr>
                <w:rFonts w:ascii="Times New Roman" w:hAnsi="Times New Roman" w:cs="Times New Roman"/>
                <w:sz w:val="26"/>
                <w:szCs w:val="26"/>
                <w:shd w:val="clear" w:color="auto" w:fill="FFFFFF"/>
              </w:rPr>
              <w:lastRenderedPageBreak/>
              <w:t>Cá nhân</w:t>
            </w:r>
            <w:r>
              <w:rPr>
                <w:rFonts w:ascii="Times New Roman" w:hAnsi="Times New Roman" w:cs="Times New Roman"/>
                <w:sz w:val="26"/>
                <w:szCs w:val="26"/>
                <w:shd w:val="clear" w:color="auto" w:fill="FFFFFF"/>
              </w:rPr>
              <w:t>, tổ chức</w:t>
            </w:r>
          </w:p>
        </w:tc>
        <w:tc>
          <w:tcPr>
            <w:tcW w:w="1843" w:type="dxa"/>
            <w:gridSpan w:val="2"/>
            <w:tcBorders>
              <w:top w:val="single" w:sz="4" w:space="0" w:color="000000"/>
              <w:left w:val="single" w:sz="4" w:space="0" w:color="000000"/>
              <w:right w:val="single" w:sz="4" w:space="0" w:color="000000"/>
            </w:tcBorders>
          </w:tcPr>
          <w:p w:rsidR="004F34D3" w:rsidRPr="00982AC7" w:rsidRDefault="004F34D3" w:rsidP="00844C0D">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4F34D3" w:rsidRPr="00844C0D" w:rsidRDefault="004F34D3" w:rsidP="004F34D3">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Thành phần hồ sơ theo mục 5.2</w:t>
            </w:r>
          </w:p>
        </w:tc>
      </w:tr>
      <w:tr w:rsidR="00165E4B" w:rsidRPr="00844C0D" w:rsidTr="009632C0">
        <w:trPr>
          <w:trHeight w:val="586"/>
        </w:trPr>
        <w:tc>
          <w:tcPr>
            <w:tcW w:w="709" w:type="dxa"/>
            <w:tcBorders>
              <w:top w:val="single" w:sz="4" w:space="0" w:color="000000"/>
              <w:left w:val="single" w:sz="4" w:space="0" w:color="000000"/>
              <w:bottom w:val="single" w:sz="4" w:space="0" w:color="000000"/>
              <w:right w:val="single" w:sz="4" w:space="0" w:color="000000"/>
            </w:tcBorders>
            <w:hideMark/>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242CA" w:rsidRDefault="00165E4B" w:rsidP="000242CA">
            <w:pPr>
              <w:pStyle w:val="NormalWeb"/>
              <w:shd w:val="clear" w:color="auto" w:fill="FFFFFF"/>
              <w:spacing w:before="120" w:beforeAutospacing="0" w:after="120" w:afterAutospacing="0" w:line="276" w:lineRule="auto"/>
              <w:jc w:val="both"/>
              <w:rPr>
                <w:color w:val="222222"/>
                <w:sz w:val="26"/>
                <w:szCs w:val="26"/>
                <w:shd w:val="clear" w:color="auto" w:fill="FFFFFF"/>
              </w:rPr>
            </w:pPr>
            <w:r w:rsidRPr="000242CA">
              <w:rPr>
                <w:sz w:val="26"/>
                <w:szCs w:val="26"/>
              </w:rPr>
              <w:t xml:space="preserve">Công chức Tư pháp – Hộ tịch làm việc tại BPMC </w:t>
            </w:r>
            <w:r w:rsidR="00C85BE3">
              <w:rPr>
                <w:sz w:val="26"/>
                <w:szCs w:val="26"/>
              </w:rPr>
              <w:t>phường</w:t>
            </w:r>
            <w:r w:rsidRPr="000242CA">
              <w:rPr>
                <w:sz w:val="26"/>
                <w:szCs w:val="26"/>
              </w:rPr>
              <w:t xml:space="preserve"> thực hiện </w:t>
            </w:r>
            <w:r w:rsidR="00982AC7" w:rsidRPr="000242CA">
              <w:rPr>
                <w:color w:val="222222"/>
                <w:sz w:val="26"/>
                <w:szCs w:val="26"/>
                <w:shd w:val="clear" w:color="auto" w:fill="FFFFFF"/>
              </w:rPr>
              <w:t>kiểm tra giấy tờ trong hồ sơ yêu cầu chứng thực, nếu đầy đủ tại thời điểm chứng thực các bên tham gia hợp đồng, giao dịch tự nguyện, minh mẫn và nhận thức, làm chủ được hành vi của mình </w:t>
            </w:r>
            <w:r w:rsidR="00982AC7" w:rsidRPr="000242CA">
              <w:rPr>
                <w:rStyle w:val="Emphasis"/>
                <w:i w:val="0"/>
                <w:color w:val="222222"/>
                <w:sz w:val="26"/>
                <w:szCs w:val="26"/>
                <w:shd w:val="clear" w:color="auto" w:fill="FFFFFF"/>
              </w:rPr>
              <w:t>thì tiếp nhận hồ sơ</w:t>
            </w:r>
            <w:r w:rsidR="00982AC7" w:rsidRPr="000242CA">
              <w:rPr>
                <w:rStyle w:val="Emphasis"/>
                <w:color w:val="222222"/>
                <w:sz w:val="26"/>
                <w:szCs w:val="26"/>
                <w:shd w:val="clear" w:color="auto" w:fill="FFFFFF"/>
              </w:rPr>
              <w:t>,</w:t>
            </w:r>
            <w:r w:rsidR="00982AC7" w:rsidRPr="000242CA">
              <w:rPr>
                <w:color w:val="222222"/>
                <w:sz w:val="26"/>
                <w:szCs w:val="26"/>
                <w:shd w:val="clear" w:color="auto" w:fill="FFFFFF"/>
              </w:rPr>
              <w:t> thực hiện chứng thực.</w:t>
            </w:r>
          </w:p>
          <w:p w:rsidR="000242CA" w:rsidRDefault="00982AC7" w:rsidP="000242CA">
            <w:pPr>
              <w:pStyle w:val="NormalWeb"/>
              <w:shd w:val="clear" w:color="auto" w:fill="FFFFFF"/>
              <w:spacing w:before="120" w:beforeAutospacing="0" w:after="120" w:afterAutospacing="0" w:line="276" w:lineRule="auto"/>
              <w:jc w:val="both"/>
              <w:rPr>
                <w:sz w:val="26"/>
                <w:szCs w:val="26"/>
              </w:rPr>
            </w:pPr>
            <w:r w:rsidRPr="00982AC7">
              <w:rPr>
                <w:sz w:val="26"/>
                <w:szCs w:val="26"/>
              </w:rPr>
              <w:t xml:space="preserve">Các bên tham gia hợp đồng, giao dịch phải ký trước mặt </w:t>
            </w:r>
            <w:r w:rsidR="007C1846" w:rsidRPr="000242CA">
              <w:rPr>
                <w:sz w:val="26"/>
                <w:szCs w:val="26"/>
              </w:rPr>
              <w:t>công chức Tư pháp hộ tịch</w:t>
            </w:r>
            <w:r w:rsidRPr="00982AC7">
              <w:rPr>
                <w:sz w:val="26"/>
                <w:szCs w:val="26"/>
              </w:rPr>
              <w:t>, </w:t>
            </w:r>
            <w:r w:rsidRPr="000242CA">
              <w:rPr>
                <w:iCs/>
                <w:sz w:val="26"/>
                <w:szCs w:val="26"/>
              </w:rPr>
              <w:t xml:space="preserve">nếu hợp đồng có từ hai trang trở lên thì phải ký vào từng trang. </w:t>
            </w:r>
            <w:r w:rsidRPr="00982AC7">
              <w:rPr>
                <w:sz w:val="26"/>
                <w:szCs w:val="26"/>
              </w:rPr>
              <w:t xml:space="preserve">Trường hợp người yêu cầu chứng thực không ký được thì phải điểm chỉ; nếu người đó không đọc được, không nghe được, không ký, không điểm chỉ được thì phải có </w:t>
            </w:r>
            <w:r w:rsidR="00833847">
              <w:rPr>
                <w:sz w:val="26"/>
                <w:szCs w:val="26"/>
              </w:rPr>
              <w:t>01</w:t>
            </w:r>
            <w:r w:rsidRPr="00982AC7">
              <w:rPr>
                <w:sz w:val="26"/>
                <w:szCs w:val="26"/>
              </w:rPr>
              <w:t xml:space="preserve"> (hai) người làm chứng. Người làm chứng phải có đủ năng lực hành vi dân sự và không có quyền, lợi ích hoặc nghĩa vụ liên quan đến hợp đồng, giao dịch. Người làm chứng do người yêu cầu </w:t>
            </w:r>
            <w:r w:rsidRPr="00982AC7">
              <w:rPr>
                <w:sz w:val="26"/>
                <w:szCs w:val="26"/>
              </w:rPr>
              <w:lastRenderedPageBreak/>
              <w:t xml:space="preserve">chứng thực bố trí. Trường hợp người yêu cầu chứng thực không bố trí được thì đề nghị </w:t>
            </w:r>
            <w:r w:rsidR="001E3246">
              <w:rPr>
                <w:sz w:val="26"/>
                <w:szCs w:val="26"/>
              </w:rPr>
              <w:t xml:space="preserve">UBND </w:t>
            </w:r>
            <w:r w:rsidR="00C85BE3">
              <w:rPr>
                <w:sz w:val="26"/>
                <w:szCs w:val="26"/>
              </w:rPr>
              <w:t>phường</w:t>
            </w:r>
            <w:r w:rsidRPr="00982AC7">
              <w:rPr>
                <w:sz w:val="26"/>
                <w:szCs w:val="26"/>
              </w:rPr>
              <w:t xml:space="preserve"> chỉ định người làm chứng.</w:t>
            </w:r>
            <w:bookmarkStart w:id="0" w:name="bookmark48"/>
            <w:bookmarkEnd w:id="0"/>
          </w:p>
          <w:p w:rsidR="00FD3AA3" w:rsidRDefault="00B12F18" w:rsidP="00FD3AA3">
            <w:pPr>
              <w:pStyle w:val="NormalWeb"/>
              <w:shd w:val="clear" w:color="auto" w:fill="FFFFFF"/>
              <w:spacing w:before="120" w:beforeAutospacing="0" w:after="120" w:afterAutospacing="0" w:line="276" w:lineRule="auto"/>
              <w:jc w:val="both"/>
              <w:rPr>
                <w:color w:val="222222"/>
                <w:sz w:val="26"/>
                <w:szCs w:val="26"/>
                <w:shd w:val="clear" w:color="auto" w:fill="FFFFFF"/>
              </w:rPr>
            </w:pPr>
            <w:r w:rsidRPr="000242CA">
              <w:rPr>
                <w:color w:val="222222"/>
                <w:sz w:val="26"/>
                <w:szCs w:val="26"/>
                <w:shd w:val="clear" w:color="auto" w:fill="FFFFFF"/>
              </w:rPr>
              <w:t xml:space="preserve">Công chức tư pháp hộ tịch </w:t>
            </w:r>
            <w:r w:rsidR="00B944DC" w:rsidRPr="000242CA">
              <w:rPr>
                <w:color w:val="222222"/>
                <w:sz w:val="26"/>
                <w:szCs w:val="26"/>
                <w:shd w:val="clear" w:color="auto" w:fill="FFFFFF"/>
              </w:rPr>
              <w:t>ghi lời chứng tương ứng với từng loại hợp đồng, giao dịch theo mẫu quy định</w:t>
            </w:r>
            <w:r w:rsidR="00C85BE3">
              <w:rPr>
                <w:color w:val="222222"/>
                <w:sz w:val="26"/>
                <w:szCs w:val="26"/>
                <w:shd w:val="clear" w:color="auto" w:fill="FFFFFF"/>
              </w:rPr>
              <w:t xml:space="preserve"> </w:t>
            </w:r>
            <w:r w:rsidR="0024740A" w:rsidRPr="000242CA">
              <w:rPr>
                <w:color w:val="000000"/>
                <w:sz w:val="26"/>
                <w:szCs w:val="26"/>
              </w:rPr>
              <w:t>(</w:t>
            </w:r>
            <w:r w:rsidR="00B944DC" w:rsidRPr="000242CA">
              <w:rPr>
                <w:b/>
                <w:i/>
                <w:color w:val="000000"/>
                <w:sz w:val="26"/>
                <w:szCs w:val="26"/>
              </w:rPr>
              <w:t>BM.QT.CT.09</w:t>
            </w:r>
            <w:r w:rsidR="0024740A" w:rsidRPr="000242CA">
              <w:rPr>
                <w:b/>
                <w:i/>
                <w:color w:val="000000"/>
                <w:sz w:val="26"/>
                <w:szCs w:val="26"/>
              </w:rPr>
              <w:t>.01</w:t>
            </w:r>
            <w:r w:rsidRPr="000242CA">
              <w:rPr>
                <w:color w:val="000000"/>
                <w:sz w:val="26"/>
                <w:szCs w:val="26"/>
              </w:rPr>
              <w:t xml:space="preserve">). </w:t>
            </w:r>
            <w:r w:rsidR="00B944DC" w:rsidRPr="000242CA">
              <w:rPr>
                <w:color w:val="222222"/>
                <w:sz w:val="26"/>
                <w:szCs w:val="26"/>
                <w:shd w:val="clear" w:color="auto" w:fill="FFFFFF"/>
              </w:rPr>
              <w:t xml:space="preserve">Đối với hợp đồng, giao dịch có từ </w:t>
            </w:r>
            <w:r w:rsidR="00833847">
              <w:rPr>
                <w:color w:val="222222"/>
                <w:sz w:val="26"/>
                <w:szCs w:val="26"/>
                <w:shd w:val="clear" w:color="auto" w:fill="FFFFFF"/>
              </w:rPr>
              <w:t>01</w:t>
            </w:r>
            <w:r w:rsidR="00B944DC" w:rsidRPr="000242CA">
              <w:rPr>
                <w:color w:val="222222"/>
                <w:sz w:val="26"/>
                <w:szCs w:val="26"/>
                <w:shd w:val="clear" w:color="auto" w:fill="FFFFFF"/>
              </w:rPr>
              <w:t xml:space="preserve"> (hai) trang trở lên, thì từng trang phải được đánh số thứ tự; số lượng trang và lời chứng được ghi tại trang cuối của hợp đồng, giao dịch</w:t>
            </w:r>
            <w:r w:rsidR="00FD3AA3">
              <w:rPr>
                <w:color w:val="222222"/>
                <w:sz w:val="26"/>
                <w:szCs w:val="26"/>
                <w:shd w:val="clear" w:color="auto" w:fill="FFFFFF"/>
              </w:rPr>
              <w:t>.</w:t>
            </w:r>
          </w:p>
          <w:p w:rsidR="00165E4B" w:rsidRPr="00FD3AA3" w:rsidRDefault="00494DFB" w:rsidP="00FD3AA3">
            <w:pPr>
              <w:pStyle w:val="NormalWeb"/>
              <w:shd w:val="clear" w:color="auto" w:fill="FFFFFF"/>
              <w:spacing w:before="120" w:beforeAutospacing="0" w:after="120" w:afterAutospacing="0" w:line="276" w:lineRule="auto"/>
              <w:jc w:val="both"/>
              <w:rPr>
                <w:color w:val="222222"/>
                <w:sz w:val="26"/>
                <w:szCs w:val="26"/>
                <w:shd w:val="clear" w:color="auto" w:fill="FFFFFF"/>
              </w:rPr>
            </w:pPr>
            <w:r w:rsidRPr="00FD3AA3">
              <w:rPr>
                <w:iCs/>
                <w:color w:val="000000"/>
                <w:sz w:val="26"/>
                <w:szCs w:val="26"/>
              </w:rPr>
              <w:t>N</w:t>
            </w:r>
            <w:r w:rsidR="00AB428D" w:rsidRPr="00FD3AA3">
              <w:rPr>
                <w:iCs/>
                <w:color w:val="000000"/>
                <w:sz w:val="26"/>
                <w:szCs w:val="26"/>
                <w:lang w:val="vi-VN"/>
              </w:rPr>
              <w:t>gười tiếp nhận hồ sơ ký vào</w:t>
            </w:r>
            <w:r w:rsidR="00B12F18" w:rsidRPr="00FD3AA3">
              <w:rPr>
                <w:rStyle w:val="Emphasis"/>
                <w:i w:val="0"/>
                <w:color w:val="222222"/>
                <w:sz w:val="26"/>
                <w:szCs w:val="26"/>
                <w:shd w:val="clear" w:color="auto" w:fill="FFFFFF"/>
              </w:rPr>
              <w:t>từng trang của hợp đồng, giao dịch và</w:t>
            </w:r>
            <w:r w:rsidR="00AB428D" w:rsidRPr="00FD3AA3">
              <w:rPr>
                <w:iCs/>
                <w:color w:val="000000"/>
                <w:sz w:val="26"/>
                <w:szCs w:val="26"/>
                <w:lang w:val="vi-VN"/>
              </w:rPr>
              <w:t xml:space="preserve"> dưới lời chứng theo mẫu quy định và </w:t>
            </w:r>
            <w:r w:rsidR="00B944DC" w:rsidRPr="00FD3AA3">
              <w:rPr>
                <w:iCs/>
                <w:color w:val="000000"/>
                <w:sz w:val="26"/>
                <w:szCs w:val="26"/>
              </w:rPr>
              <w:t>trìnhlãnh đạo xã phê duyệt</w:t>
            </w:r>
            <w:r w:rsidR="00844C0D" w:rsidRPr="00FD3AA3">
              <w:rPr>
                <w:iCs/>
                <w:color w:val="000000"/>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844C0D" w:rsidRDefault="00165E4B" w:rsidP="00844C0D">
            <w:pPr>
              <w:jc w:val="center"/>
              <w:rPr>
                <w:rFonts w:ascii="Times New Roman" w:hAnsi="Times New Roman" w:cs="Times New Roman"/>
                <w:sz w:val="26"/>
                <w:szCs w:val="26"/>
                <w:lang w:val="vi-VN"/>
              </w:rPr>
            </w:pPr>
            <w:r w:rsidRPr="00844C0D">
              <w:rPr>
                <w:rFonts w:ascii="Times New Roman" w:hAnsi="Times New Roman" w:cs="Times New Roman"/>
                <w:sz w:val="26"/>
                <w:szCs w:val="26"/>
                <w:lang w:val="vi-VN"/>
              </w:rPr>
              <w:lastRenderedPageBreak/>
              <w:t>Công chức Tư pháp - Hộ tịch</w:t>
            </w:r>
          </w:p>
        </w:tc>
        <w:tc>
          <w:tcPr>
            <w:tcW w:w="1843" w:type="dxa"/>
            <w:gridSpan w:val="2"/>
            <w:vMerge w:val="restart"/>
            <w:tcBorders>
              <w:left w:val="single" w:sz="4" w:space="0" w:color="000000"/>
              <w:right w:val="single" w:sz="4" w:space="0" w:color="000000"/>
            </w:tcBorders>
            <w:vAlign w:val="center"/>
            <w:hideMark/>
          </w:tcPr>
          <w:p w:rsidR="00165E4B" w:rsidRPr="00844C0D" w:rsidRDefault="004F34D3" w:rsidP="00844C0D">
            <w:pPr>
              <w:spacing w:before="120"/>
              <w:jc w:val="both"/>
              <w:rPr>
                <w:rFonts w:ascii="Times New Roman" w:hAnsi="Times New Roman" w:cs="Times New Roman"/>
                <w:sz w:val="26"/>
                <w:szCs w:val="26"/>
                <w:lang w:val="vi-VN"/>
              </w:rPr>
            </w:pPr>
            <w:r w:rsidRPr="00982AC7">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F460B6" w:rsidRPr="00F460B6" w:rsidRDefault="00F460B6" w:rsidP="00B07EC4">
            <w:pPr>
              <w:pStyle w:val="ListParagraph"/>
              <w:numPr>
                <w:ilvl w:val="0"/>
                <w:numId w:val="13"/>
              </w:numPr>
              <w:tabs>
                <w:tab w:val="clear" w:pos="840"/>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844C0D">
              <w:rPr>
                <w:rFonts w:ascii="Times New Roman" w:hAnsi="Times New Roman" w:cs="Times New Roman"/>
                <w:sz w:val="26"/>
                <w:szCs w:val="26"/>
                <w:lang w:val="en-AU"/>
              </w:rPr>
              <w:t>Thành phần hồ sơ theo mục 5.2</w:t>
            </w:r>
          </w:p>
          <w:p w:rsidR="00B07EC4" w:rsidRPr="00B957F5" w:rsidRDefault="00B07EC4" w:rsidP="00B07EC4">
            <w:pPr>
              <w:pStyle w:val="ListParagraph"/>
              <w:numPr>
                <w:ilvl w:val="0"/>
                <w:numId w:val="13"/>
              </w:numPr>
              <w:tabs>
                <w:tab w:val="clear" w:pos="840"/>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B07EC4" w:rsidRPr="00B957F5" w:rsidRDefault="00B07EC4" w:rsidP="00B07EC4">
            <w:pPr>
              <w:numPr>
                <w:ilvl w:val="0"/>
                <w:numId w:val="13"/>
              </w:numPr>
              <w:tabs>
                <w:tab w:val="clear" w:pos="840"/>
                <w:tab w:val="num" w:pos="176"/>
              </w:tabs>
              <w:spacing w:before="120" w:after="120" w:line="240" w:lineRule="auto"/>
              <w:ind w:left="-108" w:firstLine="142"/>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833847">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B07EC4" w:rsidRPr="00B957F5" w:rsidRDefault="00B07EC4" w:rsidP="00B07EC4">
            <w:pPr>
              <w:pStyle w:val="ListParagraph"/>
              <w:numPr>
                <w:ilvl w:val="0"/>
                <w:numId w:val="13"/>
              </w:numPr>
              <w:tabs>
                <w:tab w:val="clear" w:pos="840"/>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B07EC4" w:rsidRDefault="00B07EC4" w:rsidP="00B07EC4">
            <w:pPr>
              <w:pStyle w:val="ListParagraph"/>
              <w:numPr>
                <w:ilvl w:val="0"/>
                <w:numId w:val="13"/>
              </w:numPr>
              <w:tabs>
                <w:tab w:val="clear" w:pos="840"/>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165E4B" w:rsidRPr="00844C0D" w:rsidRDefault="002F6D4E" w:rsidP="00B07EC4">
            <w:pPr>
              <w:pStyle w:val="ListParagraph"/>
              <w:numPr>
                <w:ilvl w:val="0"/>
                <w:numId w:val="13"/>
              </w:numPr>
              <w:tabs>
                <w:tab w:val="clear" w:pos="840"/>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rPr>
            </w:pPr>
            <w:r w:rsidRPr="00844C0D">
              <w:rPr>
                <w:rFonts w:ascii="Times New Roman" w:hAnsi="Times New Roman" w:cs="Times New Roman"/>
                <w:sz w:val="26"/>
                <w:szCs w:val="26"/>
              </w:rPr>
              <w:t>Mẫu lời chứng (</w:t>
            </w:r>
            <w:r w:rsidRPr="00844C0D">
              <w:rPr>
                <w:rFonts w:ascii="Times New Roman" w:hAnsi="Times New Roman" w:cs="Times New Roman"/>
                <w:b/>
                <w:i/>
                <w:sz w:val="26"/>
                <w:szCs w:val="26"/>
              </w:rPr>
              <w:t>BM.QT.CT.0</w:t>
            </w:r>
            <w:r w:rsidR="000242CA">
              <w:rPr>
                <w:rFonts w:ascii="Times New Roman" w:hAnsi="Times New Roman" w:cs="Times New Roman"/>
                <w:b/>
                <w:i/>
                <w:sz w:val="26"/>
                <w:szCs w:val="26"/>
              </w:rPr>
              <w:t>9</w:t>
            </w:r>
            <w:r w:rsidRPr="00844C0D">
              <w:rPr>
                <w:rFonts w:ascii="Times New Roman" w:hAnsi="Times New Roman" w:cs="Times New Roman"/>
                <w:b/>
                <w:i/>
                <w:sz w:val="26"/>
                <w:szCs w:val="26"/>
              </w:rPr>
              <w:t>.01</w:t>
            </w:r>
            <w:r w:rsidRPr="00844C0D">
              <w:rPr>
                <w:rFonts w:ascii="Times New Roman" w:hAnsi="Times New Roman" w:cs="Times New Roman"/>
                <w:sz w:val="26"/>
                <w:szCs w:val="26"/>
              </w:rPr>
              <w:t>)</w:t>
            </w:r>
          </w:p>
          <w:p w:rsidR="00165E4B" w:rsidRPr="00844C0D" w:rsidRDefault="00165E4B" w:rsidP="00B07EC4">
            <w:pPr>
              <w:tabs>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p>
          <w:p w:rsidR="00165E4B" w:rsidRPr="00844C0D" w:rsidRDefault="00165E4B" w:rsidP="00B07EC4">
            <w:pPr>
              <w:tabs>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p>
          <w:p w:rsidR="00165E4B" w:rsidRPr="00844C0D" w:rsidRDefault="00165E4B" w:rsidP="00B07EC4">
            <w:pPr>
              <w:tabs>
                <w:tab w:val="num" w:pos="176"/>
                <w:tab w:val="left" w:pos="246"/>
                <w:tab w:val="left" w:pos="424"/>
              </w:tabs>
              <w:autoSpaceDE w:val="0"/>
              <w:autoSpaceDN w:val="0"/>
              <w:spacing w:before="120" w:after="120"/>
              <w:ind w:left="-108" w:firstLine="142"/>
              <w:jc w:val="both"/>
              <w:rPr>
                <w:rFonts w:ascii="Times New Roman" w:hAnsi="Times New Roman" w:cs="Times New Roman"/>
                <w:sz w:val="26"/>
                <w:szCs w:val="26"/>
              </w:rPr>
            </w:pPr>
          </w:p>
        </w:tc>
      </w:tr>
      <w:tr w:rsidR="00165E4B" w:rsidRPr="00844C0D" w:rsidTr="00165E4B">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844C0D" w:rsidRDefault="00165E4B" w:rsidP="00C85BE3">
            <w:pPr>
              <w:spacing w:before="120"/>
              <w:jc w:val="both"/>
              <w:rPr>
                <w:rFonts w:ascii="Times New Roman" w:hAnsi="Times New Roman" w:cs="Times New Roman"/>
                <w:color w:val="222222"/>
                <w:sz w:val="26"/>
                <w:szCs w:val="26"/>
                <w:shd w:val="clear" w:color="auto" w:fill="FFFFFF"/>
              </w:rPr>
            </w:pPr>
            <w:r w:rsidRPr="00844C0D">
              <w:rPr>
                <w:rFonts w:ascii="Times New Roman" w:hAnsi="Times New Roman" w:cs="Times New Roman"/>
                <w:sz w:val="26"/>
                <w:szCs w:val="26"/>
              </w:rPr>
              <w:t xml:space="preserve">Lãnh đạo UBND </w:t>
            </w:r>
            <w:r w:rsidR="00C85BE3">
              <w:rPr>
                <w:rFonts w:ascii="Times New Roman" w:hAnsi="Times New Roman" w:cs="Times New Roman"/>
                <w:sz w:val="26"/>
                <w:szCs w:val="26"/>
              </w:rPr>
              <w:t>phường</w:t>
            </w:r>
            <w:r w:rsidRPr="00844C0D">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C85BE3">
              <w:rPr>
                <w:rFonts w:ascii="Times New Roman" w:hAnsi="Times New Roman" w:cs="Times New Roman"/>
                <w:sz w:val="26"/>
                <w:szCs w:val="26"/>
              </w:rPr>
              <w:t>phường</w:t>
            </w:r>
            <w:r w:rsidRPr="00844C0D">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rPr>
                <w:rFonts w:ascii="Times New Roman" w:hAnsi="Times New Roman" w:cs="Times New Roman"/>
                <w:sz w:val="26"/>
                <w:szCs w:val="26"/>
                <w:lang w:val="vi-VN"/>
              </w:rPr>
            </w:pPr>
            <w:r w:rsidRPr="00844C0D">
              <w:rPr>
                <w:rFonts w:ascii="Times New Roman" w:hAnsi="Times New Roman" w:cs="Times New Roman"/>
                <w:sz w:val="26"/>
                <w:szCs w:val="26"/>
              </w:rPr>
              <w:t xml:space="preserve">Lãnh đạo </w:t>
            </w:r>
            <w:r w:rsidR="001E3246">
              <w:rPr>
                <w:rFonts w:ascii="Times New Roman" w:hAnsi="Times New Roman" w:cs="Times New Roman"/>
                <w:sz w:val="26"/>
                <w:szCs w:val="26"/>
              </w:rPr>
              <w:t xml:space="preserve">UBND </w:t>
            </w:r>
            <w:r w:rsidR="00C85BE3">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tabs>
                <w:tab w:val="left" w:pos="212"/>
              </w:tabs>
              <w:ind w:left="37"/>
              <w:jc w:val="both"/>
              <w:rPr>
                <w:rFonts w:ascii="Times New Roman" w:hAnsi="Times New Roman" w:cs="Times New Roman"/>
                <w:sz w:val="26"/>
                <w:szCs w:val="26"/>
                <w:lang w:val="vi-V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Default="00B12F18" w:rsidP="00B07EC4">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B07EC4">
              <w:rPr>
                <w:rFonts w:ascii="Times New Roman" w:hAnsi="Times New Roman" w:cs="Times New Roman"/>
                <w:color w:val="222222"/>
                <w:sz w:val="26"/>
                <w:szCs w:val="26"/>
                <w:shd w:val="clear" w:color="auto" w:fill="FFFFFF"/>
              </w:rPr>
              <w:t xml:space="preserve">Hợp đồng, giao dịch </w:t>
            </w:r>
            <w:r w:rsidR="00165E4B" w:rsidRPr="00B07EC4">
              <w:rPr>
                <w:rFonts w:ascii="Times New Roman" w:hAnsi="Times New Roman" w:cs="Times New Roman"/>
                <w:sz w:val="26"/>
                <w:szCs w:val="26"/>
                <w:lang w:val="vi-VN"/>
              </w:rPr>
              <w:t xml:space="preserve">cần chứng thực </w:t>
            </w:r>
            <w:r w:rsidR="00165E4B" w:rsidRPr="00B07EC4">
              <w:rPr>
                <w:rFonts w:ascii="Times New Roman" w:hAnsi="Times New Roman" w:cs="Times New Roman"/>
                <w:sz w:val="26"/>
                <w:szCs w:val="26"/>
                <w:lang w:val="nl-NL"/>
              </w:rPr>
              <w:t>đã ký duyệt.</w:t>
            </w:r>
          </w:p>
          <w:p w:rsidR="00B07EC4" w:rsidRPr="00B07EC4" w:rsidRDefault="00B07EC4" w:rsidP="00B07EC4">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801B15">
              <w:rPr>
                <w:rFonts w:ascii="Times New Roman" w:hAnsi="Times New Roman" w:cs="Times New Roman"/>
                <w:sz w:val="26"/>
                <w:szCs w:val="26"/>
                <w:lang w:val="en-AU"/>
              </w:rPr>
              <w:t>Phiếu kiểm soát quá trình giải quyết hồ sơ (Mẫu số 05-Phụ tục 4-MHHT)</w:t>
            </w:r>
          </w:p>
        </w:tc>
      </w:tr>
      <w:tr w:rsidR="00165E4B" w:rsidRPr="00844C0D" w:rsidTr="00165E4B">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D24197" w:rsidRPr="000242CA" w:rsidRDefault="00165E4B" w:rsidP="00844C0D">
            <w:pPr>
              <w:spacing w:before="120"/>
              <w:jc w:val="both"/>
              <w:rPr>
                <w:rFonts w:ascii="Times New Roman" w:hAnsi="Times New Roman" w:cs="Times New Roman"/>
                <w:sz w:val="26"/>
                <w:szCs w:val="26"/>
                <w:shd w:val="clear" w:color="auto" w:fill="FFFFFF"/>
              </w:rPr>
            </w:pPr>
            <w:r w:rsidRPr="000242CA">
              <w:rPr>
                <w:rFonts w:ascii="Times New Roman" w:hAnsi="Times New Roman" w:cs="Times New Roman"/>
                <w:sz w:val="26"/>
                <w:szCs w:val="26"/>
              </w:rPr>
              <w:t xml:space="preserve">Sau khi nhận hồ sơ đã giải quyết của lãnh đạo </w:t>
            </w:r>
            <w:r w:rsidR="001E3246">
              <w:rPr>
                <w:rFonts w:ascii="Times New Roman" w:hAnsi="Times New Roman" w:cs="Times New Roman"/>
                <w:sz w:val="26"/>
                <w:szCs w:val="26"/>
              </w:rPr>
              <w:t xml:space="preserve">UBND </w:t>
            </w:r>
            <w:r w:rsidR="00C85BE3">
              <w:rPr>
                <w:rFonts w:ascii="Times New Roman" w:hAnsi="Times New Roman" w:cs="Times New Roman"/>
                <w:sz w:val="26"/>
                <w:szCs w:val="26"/>
              </w:rPr>
              <w:t>phường</w:t>
            </w:r>
            <w:r w:rsidRPr="000242CA">
              <w:rPr>
                <w:rFonts w:ascii="Times New Roman" w:hAnsi="Times New Roman" w:cs="Times New Roman"/>
                <w:sz w:val="26"/>
                <w:szCs w:val="26"/>
              </w:rPr>
              <w:t xml:space="preserve">, Công chức Tư pháp – Hộ tịch </w:t>
            </w:r>
            <w:r w:rsidRPr="000242CA">
              <w:rPr>
                <w:rFonts w:ascii="Times New Roman" w:hAnsi="Times New Roman" w:cs="Times New Roman"/>
                <w:sz w:val="26"/>
                <w:szCs w:val="26"/>
                <w:shd w:val="clear" w:color="auto" w:fill="FFFFFF"/>
              </w:rPr>
              <w:t>đóng dấu của cơ quan</w:t>
            </w:r>
            <w:r w:rsidR="0024740A" w:rsidRPr="000242CA">
              <w:rPr>
                <w:rFonts w:ascii="Times New Roman" w:hAnsi="Times New Roman" w:cs="Times New Roman"/>
                <w:sz w:val="26"/>
                <w:szCs w:val="26"/>
                <w:shd w:val="clear" w:color="auto" w:fill="FFFFFF"/>
              </w:rPr>
              <w:t xml:space="preserve"> và ghi vào sổ chứng thực</w:t>
            </w:r>
            <w:r w:rsidR="000242CA">
              <w:rPr>
                <w:rFonts w:ascii="Times New Roman" w:hAnsi="Times New Roman" w:cs="Times New Roman"/>
                <w:sz w:val="26"/>
                <w:szCs w:val="26"/>
                <w:shd w:val="clear" w:color="auto" w:fill="FFFFFF"/>
              </w:rPr>
              <w:t xml:space="preserve"> (</w:t>
            </w:r>
            <w:r w:rsidR="000242CA" w:rsidRPr="00844C0D">
              <w:rPr>
                <w:rFonts w:ascii="Times New Roman" w:hAnsi="Times New Roman" w:cs="Times New Roman"/>
                <w:b/>
                <w:i/>
                <w:sz w:val="26"/>
                <w:szCs w:val="26"/>
              </w:rPr>
              <w:t>BM.QT.CT.0</w:t>
            </w:r>
            <w:r w:rsidR="000242CA">
              <w:rPr>
                <w:rFonts w:ascii="Times New Roman" w:hAnsi="Times New Roman" w:cs="Times New Roman"/>
                <w:b/>
                <w:i/>
                <w:sz w:val="26"/>
                <w:szCs w:val="26"/>
              </w:rPr>
              <w:t>9</w:t>
            </w:r>
            <w:r w:rsidR="000242CA" w:rsidRPr="00844C0D">
              <w:rPr>
                <w:rFonts w:ascii="Times New Roman" w:hAnsi="Times New Roman" w:cs="Times New Roman"/>
                <w:b/>
                <w:i/>
                <w:sz w:val="26"/>
                <w:szCs w:val="26"/>
              </w:rPr>
              <w:t>.</w:t>
            </w:r>
            <w:r w:rsidR="00833847">
              <w:rPr>
                <w:rFonts w:ascii="Times New Roman" w:hAnsi="Times New Roman" w:cs="Times New Roman"/>
                <w:b/>
                <w:i/>
                <w:sz w:val="26"/>
                <w:szCs w:val="26"/>
              </w:rPr>
              <w:t>01</w:t>
            </w:r>
            <w:r w:rsidR="000242CA">
              <w:rPr>
                <w:rFonts w:ascii="Times New Roman" w:hAnsi="Times New Roman" w:cs="Times New Roman"/>
                <w:b/>
                <w:i/>
                <w:sz w:val="26"/>
                <w:szCs w:val="26"/>
              </w:rPr>
              <w:t>)</w:t>
            </w:r>
          </w:p>
          <w:p w:rsidR="00165E4B" w:rsidRPr="000242CA" w:rsidRDefault="00D24197" w:rsidP="00844C0D">
            <w:pPr>
              <w:spacing w:before="120"/>
              <w:jc w:val="both"/>
              <w:rPr>
                <w:rFonts w:ascii="Times New Roman" w:hAnsi="Times New Roman" w:cs="Times New Roman"/>
                <w:sz w:val="26"/>
                <w:szCs w:val="26"/>
              </w:rPr>
            </w:pPr>
            <w:r w:rsidRPr="000242CA">
              <w:rPr>
                <w:rFonts w:ascii="Times New Roman" w:hAnsi="Times New Roman" w:cs="Times New Roman"/>
                <w:iCs/>
                <w:color w:val="000000"/>
                <w:sz w:val="26"/>
                <w:szCs w:val="26"/>
                <w:shd w:val="clear" w:color="auto" w:fill="FFFFFF"/>
              </w:rPr>
              <w:t>Đ</w:t>
            </w:r>
            <w:r w:rsidR="00AB428D" w:rsidRPr="000242CA">
              <w:rPr>
                <w:rFonts w:ascii="Times New Roman" w:hAnsi="Times New Roman" w:cs="Times New Roman"/>
                <w:iCs/>
                <w:color w:val="000000"/>
                <w:sz w:val="26"/>
                <w:szCs w:val="26"/>
                <w:shd w:val="clear" w:color="auto" w:fill="FFFFFF"/>
                <w:lang w:val="vi-VN"/>
              </w:rPr>
              <w:t>ối với giấy tờ, văn bản có từ (</w:t>
            </w:r>
            <w:r w:rsidR="00833847">
              <w:rPr>
                <w:rFonts w:ascii="Times New Roman" w:hAnsi="Times New Roman" w:cs="Times New Roman"/>
                <w:iCs/>
                <w:color w:val="000000"/>
                <w:sz w:val="26"/>
                <w:szCs w:val="26"/>
                <w:shd w:val="clear" w:color="auto" w:fill="FFFFFF"/>
                <w:lang w:val="vi-VN"/>
              </w:rPr>
              <w:t>01</w:t>
            </w:r>
            <w:r w:rsidR="00AB428D" w:rsidRPr="000242CA">
              <w:rPr>
                <w:rFonts w:ascii="Times New Roman" w:hAnsi="Times New Roman" w:cs="Times New Roman"/>
                <w:iCs/>
                <w:color w:val="000000"/>
                <w:sz w:val="26"/>
                <w:szCs w:val="26"/>
                <w:shd w:val="clear" w:color="auto" w:fill="FFFFFF"/>
                <w:lang w:val="vi-VN"/>
              </w:rPr>
              <w:t xml:space="preserve">) hai tờ trở lên thì phải </w:t>
            </w:r>
            <w:r w:rsidR="00AB428D" w:rsidRPr="000242CA">
              <w:rPr>
                <w:rFonts w:ascii="Times New Roman" w:hAnsi="Times New Roman" w:cs="Times New Roman"/>
                <w:iCs/>
                <w:color w:val="000000"/>
                <w:sz w:val="26"/>
                <w:szCs w:val="26"/>
                <w:shd w:val="clear" w:color="auto" w:fill="FFFFFF"/>
                <w:lang w:val="vi-VN"/>
              </w:rPr>
              <w:lastRenderedPageBreak/>
              <w:t>đóng dấu giáp lai. Trường hợp lời chứng được ghi tại tờ liền sau của trang có chữ ký thì phải đóng dấu giáp lai giữa giấy tờ, văn bản chứng thực chữ ký và trang ghi lời chứng</w:t>
            </w:r>
            <w:r w:rsidR="00844C0D" w:rsidRPr="000242CA">
              <w:rPr>
                <w:rFonts w:ascii="Times New Roman" w:hAnsi="Times New Roman" w:cs="Times New Roman"/>
                <w:iCs/>
                <w:color w:val="000000"/>
                <w:sz w:val="26"/>
                <w:szCs w:val="26"/>
                <w:shd w:val="clear" w:color="auto" w:fill="FFFFFF"/>
              </w:rPr>
              <w:t>.</w:t>
            </w:r>
          </w:p>
          <w:p w:rsidR="00165E4B" w:rsidRPr="000242CA" w:rsidRDefault="00165E4B" w:rsidP="00844C0D">
            <w:pPr>
              <w:spacing w:before="120"/>
              <w:jc w:val="both"/>
              <w:rPr>
                <w:rFonts w:ascii="Times New Roman" w:hAnsi="Times New Roman" w:cs="Times New Roman"/>
                <w:sz w:val="26"/>
                <w:szCs w:val="26"/>
              </w:rPr>
            </w:pPr>
            <w:r w:rsidRPr="000242CA">
              <w:rPr>
                <w:rFonts w:ascii="Times New Roman" w:hAnsi="Times New Roman" w:cs="Times New Roman"/>
                <w:sz w:val="26"/>
                <w:szCs w:val="26"/>
              </w:rPr>
              <w:t>Sau khi hoàn tất thủ tục thì trả kết quả và hướng dẫn cho tổ chức công dân trả lệ phí.</w:t>
            </w:r>
          </w:p>
          <w:p w:rsidR="00B12F18" w:rsidRPr="000242CA" w:rsidRDefault="00B12F18" w:rsidP="00844C0D">
            <w:pPr>
              <w:spacing w:before="120"/>
              <w:jc w:val="both"/>
              <w:rPr>
                <w:rFonts w:ascii="Times New Roman" w:hAnsi="Times New Roman" w:cs="Times New Roman"/>
                <w:sz w:val="26"/>
                <w:szCs w:val="26"/>
              </w:rPr>
            </w:pPr>
            <w:r w:rsidRPr="000242CA">
              <w:rPr>
                <w:rFonts w:ascii="Times New Roman" w:hAnsi="Times New Roman" w:cs="Times New Roman"/>
                <w:color w:val="222222"/>
                <w:sz w:val="26"/>
                <w:szCs w:val="26"/>
                <w:shd w:val="clear" w:color="auto" w:fill="FFFFFF"/>
              </w:rPr>
              <w:t>Cơ quan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jc w:val="center"/>
              <w:rPr>
                <w:rFonts w:ascii="Times New Roman" w:hAnsi="Times New Roman" w:cs="Times New Roman"/>
                <w:sz w:val="26"/>
                <w:szCs w:val="26"/>
              </w:rPr>
            </w:pPr>
            <w:r w:rsidRPr="00844C0D">
              <w:rPr>
                <w:rFonts w:ascii="Times New Roman" w:hAnsi="Times New Roman" w:cs="Times New Roman"/>
                <w:sz w:val="26"/>
                <w:szCs w:val="26"/>
                <w:lang w:val="vi-VN"/>
              </w:rPr>
              <w:lastRenderedPageBreak/>
              <w:t>Công chức Tư pháp - Hộ tịch</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numPr>
                <w:ilvl w:val="0"/>
                <w:numId w:val="13"/>
              </w:numPr>
              <w:tabs>
                <w:tab w:val="clear" w:pos="840"/>
                <w:tab w:val="num" w:pos="179"/>
              </w:tabs>
              <w:ind w:left="0" w:firstLine="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844C0D" w:rsidRDefault="00B12F18" w:rsidP="00844C0D">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982AC7">
              <w:rPr>
                <w:rFonts w:ascii="Times New Roman" w:hAnsi="Times New Roman" w:cs="Times New Roman"/>
                <w:color w:val="222222"/>
                <w:sz w:val="26"/>
                <w:szCs w:val="26"/>
                <w:shd w:val="clear" w:color="auto" w:fill="FFFFFF"/>
              </w:rPr>
              <w:t>Hợp đồng, giao dịch được chứng thực</w:t>
            </w:r>
            <w:r w:rsidR="00165E4B" w:rsidRPr="00844C0D">
              <w:rPr>
                <w:rFonts w:ascii="Times New Roman" w:hAnsi="Times New Roman" w:cs="Times New Roman"/>
                <w:sz w:val="26"/>
                <w:szCs w:val="26"/>
                <w:lang w:val="nl-NL"/>
              </w:rPr>
              <w:t>.</w:t>
            </w:r>
          </w:p>
          <w:p w:rsidR="00165E4B" w:rsidRDefault="00165E4B" w:rsidP="00844C0D">
            <w:pPr>
              <w:numPr>
                <w:ilvl w:val="0"/>
                <w:numId w:val="9"/>
              </w:numPr>
              <w:tabs>
                <w:tab w:val="left" w:pos="270"/>
              </w:tabs>
              <w:spacing w:before="120" w:after="120"/>
              <w:ind w:left="8" w:firstLine="0"/>
              <w:jc w:val="both"/>
              <w:rPr>
                <w:rFonts w:ascii="Times New Roman" w:hAnsi="Times New Roman" w:cs="Times New Roman"/>
                <w:sz w:val="26"/>
                <w:szCs w:val="26"/>
              </w:rPr>
            </w:pPr>
            <w:r w:rsidRPr="00844C0D">
              <w:rPr>
                <w:rFonts w:ascii="Times New Roman" w:hAnsi="Times New Roman" w:cs="Times New Roman"/>
                <w:sz w:val="26"/>
                <w:szCs w:val="26"/>
              </w:rPr>
              <w:t>Sổ chứng thực (</w:t>
            </w:r>
            <w:r w:rsidRPr="00844C0D">
              <w:rPr>
                <w:rFonts w:ascii="Times New Roman" w:hAnsi="Times New Roman" w:cs="Times New Roman"/>
                <w:b/>
                <w:i/>
                <w:sz w:val="26"/>
                <w:szCs w:val="26"/>
              </w:rPr>
              <w:t>BM.QT.CT.0</w:t>
            </w:r>
            <w:r w:rsidR="00B12F18">
              <w:rPr>
                <w:rFonts w:ascii="Times New Roman" w:hAnsi="Times New Roman" w:cs="Times New Roman"/>
                <w:b/>
                <w:i/>
                <w:sz w:val="26"/>
                <w:szCs w:val="26"/>
              </w:rPr>
              <w:t>9</w:t>
            </w:r>
            <w:r w:rsidR="002F6D4E" w:rsidRPr="00844C0D">
              <w:rPr>
                <w:rFonts w:ascii="Times New Roman" w:hAnsi="Times New Roman" w:cs="Times New Roman"/>
                <w:b/>
                <w:i/>
                <w:sz w:val="26"/>
                <w:szCs w:val="26"/>
              </w:rPr>
              <w:t>.</w:t>
            </w:r>
            <w:r w:rsidR="00833847">
              <w:rPr>
                <w:rFonts w:ascii="Times New Roman" w:hAnsi="Times New Roman" w:cs="Times New Roman"/>
                <w:b/>
                <w:i/>
                <w:sz w:val="26"/>
                <w:szCs w:val="26"/>
              </w:rPr>
              <w:t>01</w:t>
            </w:r>
            <w:r w:rsidRPr="00844C0D">
              <w:rPr>
                <w:rFonts w:ascii="Times New Roman" w:hAnsi="Times New Roman" w:cs="Times New Roman"/>
                <w:sz w:val="26"/>
                <w:szCs w:val="26"/>
              </w:rPr>
              <w:t>)</w:t>
            </w:r>
          </w:p>
          <w:p w:rsidR="00B07EC4" w:rsidRPr="00B957F5" w:rsidRDefault="00B07EC4" w:rsidP="00B07EC4">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 xml:space="preserve">Phiếu kiểm soát quá trình giải </w:t>
            </w:r>
            <w:r w:rsidRPr="00B957F5">
              <w:rPr>
                <w:rFonts w:ascii="Times New Roman" w:hAnsi="Times New Roman" w:cs="Times New Roman"/>
                <w:sz w:val="26"/>
                <w:szCs w:val="26"/>
                <w:lang w:val="en-AU"/>
              </w:rPr>
              <w:lastRenderedPageBreak/>
              <w:t>quyết hồ sơ (Mẫu số 05-Phụ tục 4-MHHT)</w:t>
            </w:r>
          </w:p>
          <w:p w:rsidR="00B07EC4" w:rsidRPr="00F1688C" w:rsidRDefault="00B07EC4" w:rsidP="00B07EC4">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B07EC4" w:rsidRPr="00844C0D" w:rsidRDefault="00B07EC4" w:rsidP="00B07EC4">
            <w:pPr>
              <w:numPr>
                <w:ilvl w:val="0"/>
                <w:numId w:val="9"/>
              </w:numPr>
              <w:tabs>
                <w:tab w:val="left" w:pos="270"/>
              </w:tabs>
              <w:spacing w:before="120" w:after="120"/>
              <w:ind w:left="8" w:firstLine="0"/>
              <w:jc w:val="both"/>
              <w:rPr>
                <w:rFonts w:ascii="Times New Roman" w:hAnsi="Times New Roman" w:cs="Times New Roman"/>
                <w:sz w:val="26"/>
                <w:szCs w:val="26"/>
              </w:rPr>
            </w:pPr>
            <w:r w:rsidRPr="00F1688C">
              <w:rPr>
                <w:rFonts w:ascii="Times New Roman" w:hAnsi="Times New Roman" w:cs="Times New Roman"/>
                <w:sz w:val="26"/>
                <w:szCs w:val="26"/>
              </w:rPr>
              <w:t>Sổ theo dõi (Mẫu sô 06 – Phụ lục 4 –  MHHT)</w:t>
            </w:r>
          </w:p>
          <w:p w:rsidR="00165E4B" w:rsidRPr="00844C0D" w:rsidRDefault="00165E4B" w:rsidP="00844C0D">
            <w:pPr>
              <w:tabs>
                <w:tab w:val="left" w:pos="246"/>
                <w:tab w:val="left" w:pos="424"/>
              </w:tabs>
              <w:autoSpaceDE w:val="0"/>
              <w:autoSpaceDN w:val="0"/>
              <w:spacing w:before="120" w:after="120"/>
              <w:jc w:val="both"/>
              <w:rPr>
                <w:rFonts w:ascii="Times New Roman" w:hAnsi="Times New Roman" w:cs="Times New Roman"/>
                <w:sz w:val="26"/>
                <w:szCs w:val="26"/>
                <w:lang w:val="nl-NL"/>
              </w:rPr>
            </w:pPr>
          </w:p>
          <w:p w:rsidR="00165E4B" w:rsidRPr="00844C0D" w:rsidRDefault="00165E4B" w:rsidP="00844C0D">
            <w:pPr>
              <w:tabs>
                <w:tab w:val="left" w:pos="246"/>
                <w:tab w:val="left" w:pos="424"/>
              </w:tabs>
              <w:autoSpaceDE w:val="0"/>
              <w:autoSpaceDN w:val="0"/>
              <w:spacing w:before="120" w:after="120"/>
              <w:jc w:val="both"/>
              <w:rPr>
                <w:rFonts w:ascii="Times New Roman" w:hAnsi="Times New Roman" w:cs="Times New Roman"/>
                <w:sz w:val="26"/>
                <w:szCs w:val="26"/>
              </w:rPr>
            </w:pPr>
          </w:p>
          <w:p w:rsidR="00165E4B" w:rsidRPr="00844C0D" w:rsidRDefault="00165E4B" w:rsidP="00844C0D">
            <w:pPr>
              <w:tabs>
                <w:tab w:val="left" w:pos="246"/>
                <w:tab w:val="left" w:pos="424"/>
              </w:tabs>
              <w:autoSpaceDE w:val="0"/>
              <w:autoSpaceDN w:val="0"/>
              <w:spacing w:before="120" w:after="120"/>
              <w:jc w:val="both"/>
              <w:rPr>
                <w:rFonts w:ascii="Times New Roman" w:hAnsi="Times New Roman" w:cs="Times New Roman"/>
                <w:sz w:val="26"/>
                <w:szCs w:val="26"/>
                <w:lang w:val="vi-VN"/>
              </w:rPr>
            </w:pP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B07EC4">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F460B6"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93635" w:rsidRPr="00165E4B" w:rsidRDefault="00F460B6"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F460B6" w:rsidRPr="00165E4B" w:rsidTr="00F424F5">
        <w:tc>
          <w:tcPr>
            <w:tcW w:w="709" w:type="dxa"/>
            <w:vAlign w:val="center"/>
          </w:tcPr>
          <w:p w:rsidR="00F460B6" w:rsidRPr="00165E4B" w:rsidRDefault="00F460B6"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F460B6" w:rsidRPr="00810151" w:rsidRDefault="00F460B6"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F460B6" w:rsidRPr="00B07EC4" w:rsidRDefault="00F460B6" w:rsidP="00261562">
            <w:pPr>
              <w:autoSpaceDE w:val="0"/>
              <w:autoSpaceDN w:val="0"/>
              <w:spacing w:before="60" w:after="60"/>
              <w:jc w:val="both"/>
              <w:rPr>
                <w:rFonts w:ascii="Times New Roman" w:hAnsi="Times New Roman" w:cs="Times New Roman"/>
                <w:b/>
                <w:sz w:val="26"/>
                <w:szCs w:val="26"/>
              </w:rPr>
            </w:pPr>
            <w:r w:rsidRPr="00B07EC4">
              <w:rPr>
                <w:rFonts w:ascii="Times New Roman" w:hAnsi="Times New Roman" w:cs="Times New Roman"/>
                <w:b/>
                <w:sz w:val="26"/>
                <w:szCs w:val="26"/>
              </w:rPr>
              <w:t>BM.QT.CT.09.01</w:t>
            </w:r>
          </w:p>
        </w:tc>
      </w:tr>
      <w:tr w:rsidR="00F460B6" w:rsidRPr="00165E4B" w:rsidTr="00F424F5">
        <w:tc>
          <w:tcPr>
            <w:tcW w:w="709" w:type="dxa"/>
            <w:vAlign w:val="center"/>
          </w:tcPr>
          <w:p w:rsidR="00F460B6" w:rsidRPr="00165E4B" w:rsidRDefault="00F460B6"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F460B6" w:rsidRPr="00810151" w:rsidRDefault="00F460B6"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F460B6" w:rsidRPr="00B07EC4" w:rsidRDefault="00F460B6" w:rsidP="00261562">
            <w:pPr>
              <w:autoSpaceDE w:val="0"/>
              <w:autoSpaceDN w:val="0"/>
              <w:spacing w:before="60" w:after="60"/>
              <w:jc w:val="both"/>
              <w:rPr>
                <w:rFonts w:ascii="Times New Roman" w:hAnsi="Times New Roman" w:cs="Times New Roman"/>
                <w:b/>
                <w:sz w:val="26"/>
                <w:szCs w:val="26"/>
                <w:lang w:val="en-AU"/>
              </w:rPr>
            </w:pPr>
            <w:r w:rsidRPr="00B07EC4">
              <w:rPr>
                <w:rFonts w:ascii="Times New Roman" w:hAnsi="Times New Roman" w:cs="Times New Roman"/>
                <w:b/>
                <w:sz w:val="26"/>
                <w:szCs w:val="26"/>
              </w:rPr>
              <w:t>BM.QT.CT.09.</w:t>
            </w:r>
            <w:r w:rsidR="00833847">
              <w:rPr>
                <w:rFonts w:ascii="Times New Roman" w:hAnsi="Times New Roman" w:cs="Times New Roman"/>
                <w:b/>
                <w:sz w:val="26"/>
                <w:szCs w:val="26"/>
              </w:rPr>
              <w:t>01</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B07EC4" w:rsidRPr="00B957F5" w:rsidRDefault="00B07EC4"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B07EC4" w:rsidRPr="00B957F5" w:rsidRDefault="00B07EC4"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833847">
              <w:rPr>
                <w:sz w:val="26"/>
                <w:szCs w:val="26"/>
              </w:rPr>
              <w:t>01</w:t>
            </w:r>
            <w:r w:rsidRPr="00B957F5">
              <w:rPr>
                <w:sz w:val="26"/>
                <w:szCs w:val="26"/>
              </w:rPr>
              <w:t>- Phụ lục 4-MHHT</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B07EC4" w:rsidRPr="00B957F5" w:rsidRDefault="00B07EC4"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B07EC4" w:rsidRPr="00B957F5" w:rsidRDefault="00B07EC4"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B07EC4" w:rsidRPr="00B957F5" w:rsidRDefault="00B07EC4"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B07EC4" w:rsidRPr="00165E4B" w:rsidTr="00B07EC4">
        <w:tc>
          <w:tcPr>
            <w:tcW w:w="709" w:type="dxa"/>
            <w:vAlign w:val="center"/>
          </w:tcPr>
          <w:p w:rsidR="00B07EC4" w:rsidRPr="00165E4B" w:rsidRDefault="00B07EC4"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B07EC4" w:rsidRPr="00B957F5" w:rsidRDefault="00B07EC4"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B07EC4" w:rsidRPr="00B957F5" w:rsidRDefault="00B07EC4"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B07EC4" w:rsidRPr="00165E4B" w:rsidTr="003E275F">
        <w:tc>
          <w:tcPr>
            <w:tcW w:w="563" w:type="dxa"/>
          </w:tcPr>
          <w:p w:rsidR="00B07EC4" w:rsidRPr="004B1069" w:rsidRDefault="00B07EC4"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B07EC4" w:rsidRPr="004B1069" w:rsidRDefault="00B07EC4"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B07EC4" w:rsidRPr="004B1069" w:rsidRDefault="00B07EC4"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B07EC4" w:rsidRPr="00165E4B" w:rsidTr="003E275F">
        <w:trPr>
          <w:trHeight w:val="269"/>
        </w:trPr>
        <w:tc>
          <w:tcPr>
            <w:tcW w:w="563" w:type="dxa"/>
          </w:tcPr>
          <w:p w:rsidR="00B07EC4" w:rsidRPr="00165E4B"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lastRenderedPageBreak/>
              <w:t>1</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B07EC4" w:rsidRPr="00165E4B" w:rsidRDefault="00B07EC4"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07EC4" w:rsidRPr="00165E4B" w:rsidTr="003E275F">
        <w:trPr>
          <w:trHeight w:val="269"/>
        </w:trPr>
        <w:tc>
          <w:tcPr>
            <w:tcW w:w="563" w:type="dxa"/>
          </w:tcPr>
          <w:p w:rsidR="00B07EC4" w:rsidRPr="00165E4B"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B07EC4" w:rsidRPr="00165E4B" w:rsidRDefault="00B07EC4"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07EC4" w:rsidRPr="00165E4B" w:rsidTr="003E275F">
        <w:trPr>
          <w:trHeight w:val="269"/>
        </w:trPr>
        <w:tc>
          <w:tcPr>
            <w:tcW w:w="563" w:type="dxa"/>
          </w:tcPr>
          <w:p w:rsidR="00B07EC4" w:rsidRPr="00165E4B"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B07EC4" w:rsidRPr="00165E4B" w:rsidRDefault="00B07EC4"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07EC4" w:rsidRPr="00165E4B" w:rsidTr="003E275F">
        <w:trPr>
          <w:trHeight w:val="269"/>
        </w:trPr>
        <w:tc>
          <w:tcPr>
            <w:tcW w:w="563" w:type="dxa"/>
          </w:tcPr>
          <w:p w:rsidR="00B07EC4"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B07EC4" w:rsidRPr="00165E4B" w:rsidRDefault="00B07EC4"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07EC4" w:rsidRPr="00165E4B" w:rsidTr="003E275F">
        <w:trPr>
          <w:trHeight w:val="269"/>
        </w:trPr>
        <w:tc>
          <w:tcPr>
            <w:tcW w:w="563" w:type="dxa"/>
          </w:tcPr>
          <w:p w:rsidR="00B07EC4"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B07EC4" w:rsidRPr="00165E4B" w:rsidRDefault="00B07EC4"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B07EC4" w:rsidRPr="00165E4B" w:rsidTr="003E275F">
        <w:trPr>
          <w:trHeight w:val="269"/>
        </w:trPr>
        <w:tc>
          <w:tcPr>
            <w:tcW w:w="563" w:type="dxa"/>
          </w:tcPr>
          <w:p w:rsidR="00B07EC4"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B07EC4" w:rsidRPr="00B957F5" w:rsidRDefault="00B07EC4"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B07EC4" w:rsidRPr="00165E4B" w:rsidRDefault="00B07EC4" w:rsidP="003E275F">
            <w:pPr>
              <w:spacing w:before="120" w:after="120"/>
              <w:jc w:val="center"/>
              <w:rPr>
                <w:rFonts w:ascii="Times New Roman" w:hAnsi="Times New Roman" w:cs="Times New Roman"/>
                <w:color w:val="000000"/>
                <w:sz w:val="26"/>
                <w:szCs w:val="26"/>
              </w:rPr>
            </w:pPr>
          </w:p>
        </w:tc>
      </w:tr>
      <w:tr w:rsidR="00B07EC4" w:rsidRPr="00165E4B" w:rsidTr="003E275F">
        <w:trPr>
          <w:trHeight w:val="269"/>
        </w:trPr>
        <w:tc>
          <w:tcPr>
            <w:tcW w:w="563" w:type="dxa"/>
          </w:tcPr>
          <w:p w:rsidR="00B07EC4" w:rsidRDefault="00B07EC4"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B07EC4" w:rsidRDefault="00B07EC4"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B07EC4" w:rsidRPr="00165E4B" w:rsidRDefault="00B07EC4" w:rsidP="003E275F">
            <w:pPr>
              <w:spacing w:before="120" w:after="120"/>
              <w:jc w:val="center"/>
              <w:rPr>
                <w:rFonts w:ascii="Times New Roman" w:hAnsi="Times New Roman" w:cs="Times New Roman"/>
                <w:color w:val="000000"/>
                <w:sz w:val="26"/>
                <w:szCs w:val="26"/>
              </w:rPr>
            </w:pPr>
          </w:p>
        </w:tc>
      </w:tr>
      <w:tr w:rsidR="00B07EC4" w:rsidRPr="00165E4B" w:rsidTr="003E275F">
        <w:tc>
          <w:tcPr>
            <w:tcW w:w="9498" w:type="dxa"/>
            <w:gridSpan w:val="3"/>
          </w:tcPr>
          <w:p w:rsidR="00B07EC4" w:rsidRPr="00165E4B" w:rsidRDefault="00B07EC4"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1E3246">
              <w:rPr>
                <w:rFonts w:ascii="Times New Roman" w:hAnsi="Times New Roman" w:cs="Times New Roman"/>
                <w:i/>
                <w:sz w:val="26"/>
                <w:szCs w:val="26"/>
                <w:lang w:val="en-AU"/>
              </w:rPr>
              <w:t xml:space="preserve">UBND </w:t>
            </w:r>
            <w:r w:rsidR="00C85BE3">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6F7" w:rsidRDefault="006856F7" w:rsidP="00B0053C">
      <w:pPr>
        <w:spacing w:after="0" w:line="240" w:lineRule="auto"/>
      </w:pPr>
      <w:r>
        <w:separator/>
      </w:r>
    </w:p>
  </w:endnote>
  <w:endnote w:type="continuationSeparator" w:id="1">
    <w:p w:rsidR="006856F7" w:rsidRDefault="006856F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2764D0">
    <w:pPr>
      <w:pStyle w:val="Footer"/>
      <w:rPr>
        <w:rFonts w:ascii="Times New Roman" w:hAnsi="Times New Roman" w:cs="Times New Roman"/>
        <w:color w:val="000000" w:themeColor="text1"/>
        <w:sz w:val="24"/>
        <w:szCs w:val="24"/>
      </w:rPr>
    </w:pPr>
    <w:r w:rsidRPr="002764D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2764D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2764D0" w:rsidRPr="0028019E">
                  <w:rPr>
                    <w:rFonts w:ascii="Times New Roman" w:hAnsi="Times New Roman" w:cs="Times New Roman"/>
                    <w:color w:val="000000" w:themeColor="text1"/>
                    <w:sz w:val="24"/>
                    <w:szCs w:val="24"/>
                  </w:rPr>
                  <w:fldChar w:fldCharType="separate"/>
                </w:r>
                <w:r w:rsidR="00833847">
                  <w:rPr>
                    <w:rFonts w:ascii="Times New Roman" w:hAnsi="Times New Roman" w:cs="Times New Roman"/>
                    <w:noProof/>
                    <w:color w:val="000000" w:themeColor="text1"/>
                    <w:sz w:val="24"/>
                    <w:szCs w:val="24"/>
                  </w:rPr>
                  <w:t>1</w:t>
                </w:r>
                <w:r w:rsidR="002764D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927BE4">
                  <w:rPr>
                    <w:rFonts w:ascii="Times New Roman" w:hAnsi="Times New Roman" w:cs="Times New Roman"/>
                    <w:color w:val="000000" w:themeColor="text1"/>
                    <w:sz w:val="24"/>
                    <w:szCs w:val="24"/>
                  </w:rPr>
                  <w:t>9</w:t>
                </w:r>
              </w:p>
            </w:txbxContent>
          </v:textbox>
          <w10:wrap anchorx="margin" anchory="margin"/>
        </v:shape>
      </w:pict>
    </w:r>
    <w:r w:rsidRPr="002764D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833847">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833847">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C85BE3">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6F7" w:rsidRDefault="006856F7" w:rsidP="00B0053C">
      <w:pPr>
        <w:spacing w:after="0" w:line="240" w:lineRule="auto"/>
      </w:pPr>
      <w:r>
        <w:separator/>
      </w:r>
    </w:p>
  </w:footnote>
  <w:footnote w:type="continuationSeparator" w:id="1">
    <w:p w:rsidR="006856F7" w:rsidRDefault="006856F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2764D0">
    <w:pPr>
      <w:pStyle w:val="Header"/>
    </w:pPr>
    <w:r w:rsidRPr="002764D0">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EE7DA4">
          <w:rPr>
            <w:rFonts w:ascii="Times New Roman" w:eastAsiaTheme="majorEastAsia" w:hAnsi="Times New Roman" w:cs="Times New Roman"/>
            <w:b/>
            <w:sz w:val="26"/>
            <w:szCs w:val="26"/>
          </w:rPr>
          <w:t>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D934099"/>
    <w:multiLevelType w:val="hybridMultilevel"/>
    <w:tmpl w:val="777C6E56"/>
    <w:lvl w:ilvl="0" w:tplc="3D5E9DBA">
      <w:start w:val="5"/>
      <w:numFmt w:val="bullet"/>
      <w:lvlText w:val="-"/>
      <w:lvlJc w:val="left"/>
      <w:pPr>
        <w:ind w:left="982" w:hanging="360"/>
      </w:pPr>
      <w:rPr>
        <w:rFonts w:ascii="Calibri" w:eastAsia="Calibri" w:hAnsi="Calibri" w:cs="Calibri"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242CA"/>
    <w:rsid w:val="00032E48"/>
    <w:rsid w:val="00033F18"/>
    <w:rsid w:val="000466CE"/>
    <w:rsid w:val="0005362E"/>
    <w:rsid w:val="0008023C"/>
    <w:rsid w:val="000915E9"/>
    <w:rsid w:val="000B6551"/>
    <w:rsid w:val="000C273C"/>
    <w:rsid w:val="000D424A"/>
    <w:rsid w:val="000D68F2"/>
    <w:rsid w:val="000E0E3A"/>
    <w:rsid w:val="00161B17"/>
    <w:rsid w:val="00165E1C"/>
    <w:rsid w:val="00165E4B"/>
    <w:rsid w:val="00166D8A"/>
    <w:rsid w:val="001D4836"/>
    <w:rsid w:val="001E1759"/>
    <w:rsid w:val="001E3246"/>
    <w:rsid w:val="0020559E"/>
    <w:rsid w:val="00245F07"/>
    <w:rsid w:val="0024740A"/>
    <w:rsid w:val="00254221"/>
    <w:rsid w:val="00272662"/>
    <w:rsid w:val="00275BE3"/>
    <w:rsid w:val="002764D0"/>
    <w:rsid w:val="0028019E"/>
    <w:rsid w:val="0028070E"/>
    <w:rsid w:val="00293635"/>
    <w:rsid w:val="002A48BB"/>
    <w:rsid w:val="002A6426"/>
    <w:rsid w:val="002B66EF"/>
    <w:rsid w:val="002C04A6"/>
    <w:rsid w:val="002E2D26"/>
    <w:rsid w:val="002F39D1"/>
    <w:rsid w:val="002F6D4E"/>
    <w:rsid w:val="0030348B"/>
    <w:rsid w:val="003302EE"/>
    <w:rsid w:val="00344B42"/>
    <w:rsid w:val="00361388"/>
    <w:rsid w:val="003763BC"/>
    <w:rsid w:val="003829A0"/>
    <w:rsid w:val="003D570F"/>
    <w:rsid w:val="003F1132"/>
    <w:rsid w:val="00401ED7"/>
    <w:rsid w:val="004168A9"/>
    <w:rsid w:val="004174E4"/>
    <w:rsid w:val="00427917"/>
    <w:rsid w:val="00431560"/>
    <w:rsid w:val="004379AB"/>
    <w:rsid w:val="00461661"/>
    <w:rsid w:val="00494DFB"/>
    <w:rsid w:val="004C205E"/>
    <w:rsid w:val="004C2A4F"/>
    <w:rsid w:val="004D1DCE"/>
    <w:rsid w:val="004D7C3D"/>
    <w:rsid w:val="004E2DBD"/>
    <w:rsid w:val="004F34D3"/>
    <w:rsid w:val="004F38AC"/>
    <w:rsid w:val="00503AD7"/>
    <w:rsid w:val="0050735E"/>
    <w:rsid w:val="00527480"/>
    <w:rsid w:val="00531AF6"/>
    <w:rsid w:val="00536808"/>
    <w:rsid w:val="005666D8"/>
    <w:rsid w:val="005704FF"/>
    <w:rsid w:val="00584E2B"/>
    <w:rsid w:val="005A6E93"/>
    <w:rsid w:val="005B1CAC"/>
    <w:rsid w:val="005C7BBA"/>
    <w:rsid w:val="005D2C2C"/>
    <w:rsid w:val="005E292E"/>
    <w:rsid w:val="005F08C2"/>
    <w:rsid w:val="005F75C4"/>
    <w:rsid w:val="00617A0C"/>
    <w:rsid w:val="006529F4"/>
    <w:rsid w:val="00670A17"/>
    <w:rsid w:val="006856F7"/>
    <w:rsid w:val="006865C4"/>
    <w:rsid w:val="00695AF5"/>
    <w:rsid w:val="006B4993"/>
    <w:rsid w:val="006B63AD"/>
    <w:rsid w:val="006D3510"/>
    <w:rsid w:val="006E0065"/>
    <w:rsid w:val="006E2513"/>
    <w:rsid w:val="00710B94"/>
    <w:rsid w:val="0071235E"/>
    <w:rsid w:val="00712703"/>
    <w:rsid w:val="00746D78"/>
    <w:rsid w:val="00763C06"/>
    <w:rsid w:val="0079021A"/>
    <w:rsid w:val="0079513E"/>
    <w:rsid w:val="007A1020"/>
    <w:rsid w:val="007A62A6"/>
    <w:rsid w:val="007B1AF2"/>
    <w:rsid w:val="007C1846"/>
    <w:rsid w:val="007C2C87"/>
    <w:rsid w:val="007F175F"/>
    <w:rsid w:val="0080020C"/>
    <w:rsid w:val="00827FAD"/>
    <w:rsid w:val="00833847"/>
    <w:rsid w:val="00844C0D"/>
    <w:rsid w:val="0084513E"/>
    <w:rsid w:val="00883006"/>
    <w:rsid w:val="008B544F"/>
    <w:rsid w:val="008D66C7"/>
    <w:rsid w:val="00903DF3"/>
    <w:rsid w:val="00905645"/>
    <w:rsid w:val="009170BB"/>
    <w:rsid w:val="00927BE4"/>
    <w:rsid w:val="0093017E"/>
    <w:rsid w:val="00935DFA"/>
    <w:rsid w:val="0094188E"/>
    <w:rsid w:val="00946774"/>
    <w:rsid w:val="00950790"/>
    <w:rsid w:val="009537F3"/>
    <w:rsid w:val="009632C0"/>
    <w:rsid w:val="00982AC7"/>
    <w:rsid w:val="009947D0"/>
    <w:rsid w:val="009A2E57"/>
    <w:rsid w:val="009C5CC0"/>
    <w:rsid w:val="009D2447"/>
    <w:rsid w:val="009D4485"/>
    <w:rsid w:val="009D708E"/>
    <w:rsid w:val="009E2DC4"/>
    <w:rsid w:val="009E5770"/>
    <w:rsid w:val="00A04438"/>
    <w:rsid w:val="00A05BB8"/>
    <w:rsid w:val="00A24320"/>
    <w:rsid w:val="00A32D58"/>
    <w:rsid w:val="00A3722E"/>
    <w:rsid w:val="00A54A23"/>
    <w:rsid w:val="00A5513E"/>
    <w:rsid w:val="00A75E2E"/>
    <w:rsid w:val="00AA5DC6"/>
    <w:rsid w:val="00AB0D13"/>
    <w:rsid w:val="00AB428D"/>
    <w:rsid w:val="00AD498A"/>
    <w:rsid w:val="00AF0791"/>
    <w:rsid w:val="00AF4E60"/>
    <w:rsid w:val="00B0053C"/>
    <w:rsid w:val="00B005A3"/>
    <w:rsid w:val="00B07EC4"/>
    <w:rsid w:val="00B10727"/>
    <w:rsid w:val="00B12E5F"/>
    <w:rsid w:val="00B12F18"/>
    <w:rsid w:val="00B15705"/>
    <w:rsid w:val="00B15798"/>
    <w:rsid w:val="00B158E9"/>
    <w:rsid w:val="00B16EF4"/>
    <w:rsid w:val="00B2056C"/>
    <w:rsid w:val="00B436BF"/>
    <w:rsid w:val="00B8788B"/>
    <w:rsid w:val="00B944DC"/>
    <w:rsid w:val="00BC10CF"/>
    <w:rsid w:val="00BC3444"/>
    <w:rsid w:val="00BF4E0F"/>
    <w:rsid w:val="00C123CC"/>
    <w:rsid w:val="00C2302E"/>
    <w:rsid w:val="00C85BE3"/>
    <w:rsid w:val="00CA58D4"/>
    <w:rsid w:val="00CA59F2"/>
    <w:rsid w:val="00CA684B"/>
    <w:rsid w:val="00CC3B73"/>
    <w:rsid w:val="00CD2EE5"/>
    <w:rsid w:val="00CD420D"/>
    <w:rsid w:val="00CF0C08"/>
    <w:rsid w:val="00CF1F21"/>
    <w:rsid w:val="00D0235F"/>
    <w:rsid w:val="00D10881"/>
    <w:rsid w:val="00D15DF9"/>
    <w:rsid w:val="00D24197"/>
    <w:rsid w:val="00D5096A"/>
    <w:rsid w:val="00D53620"/>
    <w:rsid w:val="00D9177C"/>
    <w:rsid w:val="00D925E8"/>
    <w:rsid w:val="00D977E8"/>
    <w:rsid w:val="00DB757F"/>
    <w:rsid w:val="00DC2D91"/>
    <w:rsid w:val="00DD47AD"/>
    <w:rsid w:val="00DF5463"/>
    <w:rsid w:val="00E025CB"/>
    <w:rsid w:val="00E06B71"/>
    <w:rsid w:val="00E07072"/>
    <w:rsid w:val="00E15CC9"/>
    <w:rsid w:val="00E22FC1"/>
    <w:rsid w:val="00E60A44"/>
    <w:rsid w:val="00E60CEF"/>
    <w:rsid w:val="00E67F64"/>
    <w:rsid w:val="00E739B1"/>
    <w:rsid w:val="00E80E03"/>
    <w:rsid w:val="00E9784E"/>
    <w:rsid w:val="00E97ACE"/>
    <w:rsid w:val="00EC2B8B"/>
    <w:rsid w:val="00ED1FFA"/>
    <w:rsid w:val="00ED3724"/>
    <w:rsid w:val="00ED3D77"/>
    <w:rsid w:val="00EE7DA4"/>
    <w:rsid w:val="00F042E5"/>
    <w:rsid w:val="00F30D61"/>
    <w:rsid w:val="00F460B6"/>
    <w:rsid w:val="00F84DB1"/>
    <w:rsid w:val="00F85411"/>
    <w:rsid w:val="00FA4EA7"/>
    <w:rsid w:val="00FB38AD"/>
    <w:rsid w:val="00FB7FE1"/>
    <w:rsid w:val="00FC2715"/>
    <w:rsid w:val="00FD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927BE4"/>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E97ACE"/>
    <w:rPr>
      <w:color w:val="0000FF"/>
      <w:u w:val="single"/>
    </w:rPr>
  </w:style>
  <w:style w:type="character" w:styleId="Strong">
    <w:name w:val="Strong"/>
    <w:basedOn w:val="DefaultParagraphFont"/>
    <w:uiPriority w:val="22"/>
    <w:qFormat/>
    <w:rsid w:val="00982AC7"/>
    <w:rPr>
      <w:b/>
      <w:bCs/>
    </w:rPr>
  </w:style>
  <w:style w:type="character" w:customStyle="1" w:styleId="Heading2Char">
    <w:name w:val="Heading 2 Char"/>
    <w:basedOn w:val="DefaultParagraphFont"/>
    <w:link w:val="Heading2"/>
    <w:rsid w:val="00927BE4"/>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6391765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85710830">
      <w:bodyDiv w:val="1"/>
      <w:marLeft w:val="0"/>
      <w:marRight w:val="0"/>
      <w:marTop w:val="0"/>
      <w:marBottom w:val="0"/>
      <w:divBdr>
        <w:top w:val="none" w:sz="0" w:space="0" w:color="auto"/>
        <w:left w:val="none" w:sz="0" w:space="0" w:color="auto"/>
        <w:bottom w:val="none" w:sz="0" w:space="0" w:color="auto"/>
        <w:right w:val="none" w:sz="0" w:space="0" w:color="auto"/>
      </w:divBdr>
    </w:div>
    <w:div w:id="912543733">
      <w:bodyDiv w:val="1"/>
      <w:marLeft w:val="0"/>
      <w:marRight w:val="0"/>
      <w:marTop w:val="0"/>
      <w:marBottom w:val="0"/>
      <w:divBdr>
        <w:top w:val="none" w:sz="0" w:space="0" w:color="auto"/>
        <w:left w:val="none" w:sz="0" w:space="0" w:color="auto"/>
        <w:bottom w:val="none" w:sz="0" w:space="0" w:color="auto"/>
        <w:right w:val="none" w:sz="0" w:space="0" w:color="auto"/>
      </w:divBdr>
    </w:div>
    <w:div w:id="1028220458">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605965097">
      <w:bodyDiv w:val="1"/>
      <w:marLeft w:val="0"/>
      <w:marRight w:val="0"/>
      <w:marTop w:val="0"/>
      <w:marBottom w:val="0"/>
      <w:divBdr>
        <w:top w:val="none" w:sz="0" w:space="0" w:color="auto"/>
        <w:left w:val="none" w:sz="0" w:space="0" w:color="auto"/>
        <w:bottom w:val="none" w:sz="0" w:space="0" w:color="auto"/>
        <w:right w:val="none" w:sz="0" w:space="0" w:color="auto"/>
      </w:divBdr>
    </w:div>
    <w:div w:id="1692759124">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74D2C"/>
    <w:rsid w:val="000D41FA"/>
    <w:rsid w:val="000F1F00"/>
    <w:rsid w:val="00166DC2"/>
    <w:rsid w:val="001A7C8C"/>
    <w:rsid w:val="00224EBD"/>
    <w:rsid w:val="0026742D"/>
    <w:rsid w:val="002B2A00"/>
    <w:rsid w:val="002D14AA"/>
    <w:rsid w:val="00300507"/>
    <w:rsid w:val="00350894"/>
    <w:rsid w:val="0036336E"/>
    <w:rsid w:val="003662FE"/>
    <w:rsid w:val="00441D9E"/>
    <w:rsid w:val="00453150"/>
    <w:rsid w:val="004571AA"/>
    <w:rsid w:val="00486D92"/>
    <w:rsid w:val="004A61EA"/>
    <w:rsid w:val="004B62D3"/>
    <w:rsid w:val="005F6790"/>
    <w:rsid w:val="006618BD"/>
    <w:rsid w:val="006D0793"/>
    <w:rsid w:val="006D6EEA"/>
    <w:rsid w:val="007911AE"/>
    <w:rsid w:val="0079181B"/>
    <w:rsid w:val="00795D08"/>
    <w:rsid w:val="007A6CC2"/>
    <w:rsid w:val="007D7507"/>
    <w:rsid w:val="007F6F88"/>
    <w:rsid w:val="00831B93"/>
    <w:rsid w:val="00845DC2"/>
    <w:rsid w:val="008669A5"/>
    <w:rsid w:val="0086741B"/>
    <w:rsid w:val="008C5430"/>
    <w:rsid w:val="00A1206C"/>
    <w:rsid w:val="00A3486E"/>
    <w:rsid w:val="00A47DD5"/>
    <w:rsid w:val="00A867F2"/>
    <w:rsid w:val="00A95EC9"/>
    <w:rsid w:val="00AB7552"/>
    <w:rsid w:val="00AC3869"/>
    <w:rsid w:val="00B66F24"/>
    <w:rsid w:val="00BC4849"/>
    <w:rsid w:val="00BE7A14"/>
    <w:rsid w:val="00C0663D"/>
    <w:rsid w:val="00C76525"/>
    <w:rsid w:val="00D177A9"/>
    <w:rsid w:val="00D27DB9"/>
    <w:rsid w:val="00DF7DDE"/>
    <w:rsid w:val="00E1748F"/>
    <w:rsid w:val="00E4791C"/>
    <w:rsid w:val="00EA08A7"/>
    <w:rsid w:val="00F11A47"/>
    <w:rsid w:val="00F236A8"/>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8BA39-669E-4B64-9DCB-2C5F5292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108</cp:revision>
  <cp:lastPrinted>2019-02-22T07:07:00Z</cp:lastPrinted>
  <dcterms:created xsi:type="dcterms:W3CDTF">2019-02-21T09:12:00Z</dcterms:created>
  <dcterms:modified xsi:type="dcterms:W3CDTF">2021-07-02T09:30:00Z</dcterms:modified>
</cp:coreProperties>
</file>